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93" w:rsidRPr="00DC2EED" w:rsidRDefault="00643693" w:rsidP="00643693">
      <w:pPr>
        <w:autoSpaceDE w:val="0"/>
        <w:autoSpaceDN w:val="0"/>
        <w:adjustRightInd w:val="0"/>
        <w:spacing w:after="0"/>
        <w:rPr>
          <w:rFonts w:cs="Times New Roman"/>
          <w:b/>
          <w:bCs/>
          <w:sz w:val="24"/>
        </w:rPr>
      </w:pPr>
      <w:r w:rsidRPr="00DC2EED">
        <w:rPr>
          <w:rFonts w:cs="Times New Roman"/>
          <w:b/>
          <w:bCs/>
          <w:sz w:val="24"/>
        </w:rPr>
        <w:t>Tekrarlı Basamak Korelasyon Sinir Ağları</w:t>
      </w:r>
      <w:r>
        <w:rPr>
          <w:rFonts w:cs="Times New Roman"/>
          <w:b/>
          <w:bCs/>
          <w:sz w:val="24"/>
        </w:rPr>
        <w:t xml:space="preserve"> (RBKSA)</w:t>
      </w:r>
    </w:p>
    <w:p w:rsidR="00643693" w:rsidRDefault="00643693" w:rsidP="00643693">
      <w:pPr>
        <w:autoSpaceDE w:val="0"/>
        <w:autoSpaceDN w:val="0"/>
        <w:adjustRightInd w:val="0"/>
        <w:spacing w:after="0"/>
        <w:rPr>
          <w:rFonts w:cs="Times New Roman"/>
          <w:sz w:val="24"/>
          <w:szCs w:val="20"/>
        </w:rPr>
      </w:pPr>
      <w:r>
        <w:rPr>
          <w:rFonts w:cs="Times New Roman"/>
          <w:bCs/>
          <w:sz w:val="24"/>
        </w:rPr>
        <w:t xml:space="preserve">Eğer örneklerin sırası belirli bir modelse, </w:t>
      </w:r>
      <w:proofErr w:type="spellStart"/>
      <w:r>
        <w:rPr>
          <w:rFonts w:cs="Times New Roman"/>
          <w:bCs/>
          <w:sz w:val="24"/>
        </w:rPr>
        <w:t>rekurrent</w:t>
      </w:r>
      <w:proofErr w:type="spellEnd"/>
      <w:r>
        <w:rPr>
          <w:rFonts w:cs="Times New Roman"/>
          <w:bCs/>
          <w:sz w:val="24"/>
        </w:rPr>
        <w:t xml:space="preserve"> (tekrarlı) sinir ağları (RSA) ileri beslemelerden daha iyi probleme uyumlu olabilir. RSA güncel olan veya önceki katmanlara doğru geri beslemeli bağlantılara sahiptir, böylece veri ağ içerisinde yayılabilir. Bu verileri kullanarak giriş ve çıkış modellerinin tanıma yetisi kısa bir zaman diliminde </w:t>
      </w:r>
      <w:proofErr w:type="spellStart"/>
      <w:r>
        <w:rPr>
          <w:rFonts w:cs="Times New Roman"/>
          <w:bCs/>
          <w:sz w:val="24"/>
        </w:rPr>
        <w:t>simule</w:t>
      </w:r>
      <w:proofErr w:type="spellEnd"/>
      <w:r>
        <w:rPr>
          <w:rFonts w:cs="Times New Roman"/>
          <w:bCs/>
          <w:sz w:val="24"/>
        </w:rPr>
        <w:t xml:space="preserve"> edilebilir. Ne yazık ki genel bir RSA için etkili bir öğrenme algoritması bulunmamaktadır. </w:t>
      </w:r>
      <w:proofErr w:type="spellStart"/>
      <w:r>
        <w:rPr>
          <w:rFonts w:cs="Times New Roman"/>
          <w:bCs/>
          <w:sz w:val="24"/>
        </w:rPr>
        <w:t>Fahlman</w:t>
      </w:r>
      <w:proofErr w:type="spellEnd"/>
      <w:r>
        <w:rPr>
          <w:rFonts w:cs="Times New Roman"/>
          <w:bCs/>
          <w:sz w:val="24"/>
        </w:rPr>
        <w:t xml:space="preserve"> (1991) tarafından yayımlanan makalesinde belirtildiği üzere, sadece bazı </w:t>
      </w:r>
      <w:proofErr w:type="spellStart"/>
      <w:r>
        <w:rPr>
          <w:rFonts w:cs="Times New Roman"/>
          <w:bCs/>
          <w:sz w:val="24"/>
        </w:rPr>
        <w:t>rekurrent</w:t>
      </w:r>
      <w:proofErr w:type="spellEnd"/>
      <w:r>
        <w:rPr>
          <w:rFonts w:cs="Times New Roman"/>
          <w:bCs/>
          <w:sz w:val="24"/>
        </w:rPr>
        <w:t xml:space="preserve"> mimari öğrenme </w:t>
      </w:r>
      <w:proofErr w:type="spellStart"/>
      <w:r>
        <w:rPr>
          <w:rFonts w:cs="Times New Roman"/>
          <w:bCs/>
          <w:sz w:val="24"/>
        </w:rPr>
        <w:t>metodları</w:t>
      </w:r>
      <w:proofErr w:type="spellEnd"/>
      <w:r>
        <w:rPr>
          <w:rFonts w:cs="Times New Roman"/>
          <w:bCs/>
          <w:sz w:val="24"/>
        </w:rPr>
        <w:t xml:space="preserve"> </w:t>
      </w:r>
      <w:proofErr w:type="spellStart"/>
      <w:r>
        <w:rPr>
          <w:rFonts w:cs="Times New Roman"/>
          <w:bCs/>
          <w:sz w:val="24"/>
        </w:rPr>
        <w:t>rekurrent</w:t>
      </w:r>
      <w:proofErr w:type="spellEnd"/>
      <w:r>
        <w:rPr>
          <w:rFonts w:cs="Times New Roman"/>
          <w:bCs/>
          <w:sz w:val="24"/>
        </w:rPr>
        <w:t xml:space="preserve"> basamak </w:t>
      </w:r>
      <w:proofErr w:type="gramStart"/>
      <w:r>
        <w:rPr>
          <w:rFonts w:cs="Times New Roman"/>
          <w:bCs/>
          <w:sz w:val="24"/>
        </w:rPr>
        <w:t>korelasyon</w:t>
      </w:r>
      <w:proofErr w:type="gramEnd"/>
      <w:r>
        <w:rPr>
          <w:rFonts w:cs="Times New Roman"/>
          <w:bCs/>
          <w:sz w:val="24"/>
        </w:rPr>
        <w:t xml:space="preserve"> mimarisinin de içinde yer aldığı etkili öğrenme </w:t>
      </w:r>
      <w:proofErr w:type="spellStart"/>
      <w:r>
        <w:rPr>
          <w:rFonts w:cs="Times New Roman"/>
          <w:bCs/>
          <w:sz w:val="24"/>
        </w:rPr>
        <w:t>metodlarına</w:t>
      </w:r>
      <w:proofErr w:type="spellEnd"/>
      <w:r>
        <w:rPr>
          <w:rFonts w:cs="Times New Roman"/>
          <w:bCs/>
          <w:sz w:val="24"/>
        </w:rPr>
        <w:t xml:space="preserve"> sahiptir (</w:t>
      </w:r>
      <w:proofErr w:type="spellStart"/>
      <w:r w:rsidRPr="001B4F36">
        <w:rPr>
          <w:rFonts w:cs="Times New Roman"/>
          <w:bCs/>
          <w:sz w:val="24"/>
        </w:rPr>
        <w:t>Fahlman</w:t>
      </w:r>
      <w:proofErr w:type="spellEnd"/>
      <w:r w:rsidRPr="001B4F36">
        <w:rPr>
          <w:rFonts w:cs="Times New Roman"/>
          <w:bCs/>
          <w:sz w:val="24"/>
        </w:rPr>
        <w:t>, 1991</w:t>
      </w:r>
      <w:r>
        <w:rPr>
          <w:rFonts w:cs="Times New Roman"/>
          <w:bCs/>
          <w:sz w:val="24"/>
        </w:rPr>
        <w:t>)</w:t>
      </w:r>
      <w:r w:rsidRPr="001B4F36">
        <w:rPr>
          <w:rFonts w:cs="Times New Roman"/>
          <w:bCs/>
          <w:sz w:val="24"/>
        </w:rPr>
        <w:t>.</w:t>
      </w:r>
      <w:r>
        <w:rPr>
          <w:rFonts w:cs="Times New Roman"/>
          <w:b/>
          <w:bCs/>
          <w:i/>
          <w:sz w:val="24"/>
        </w:rPr>
        <w:t xml:space="preserve"> </w:t>
      </w:r>
      <w:r w:rsidRPr="00EE2783">
        <w:rPr>
          <w:rFonts w:cs="Times New Roman"/>
          <w:bCs/>
          <w:sz w:val="24"/>
        </w:rPr>
        <w:t xml:space="preserve">Çünkü </w:t>
      </w:r>
      <w:r>
        <w:rPr>
          <w:rFonts w:cs="Times New Roman"/>
          <w:sz w:val="24"/>
          <w:szCs w:val="20"/>
        </w:rPr>
        <w:t xml:space="preserve">Basamak </w:t>
      </w:r>
      <w:proofErr w:type="gramStart"/>
      <w:r>
        <w:rPr>
          <w:rFonts w:cs="Times New Roman"/>
          <w:sz w:val="24"/>
          <w:szCs w:val="20"/>
        </w:rPr>
        <w:t>korelasyon</w:t>
      </w:r>
      <w:proofErr w:type="gramEnd"/>
      <w:r>
        <w:rPr>
          <w:rFonts w:cs="Times New Roman"/>
          <w:sz w:val="24"/>
          <w:szCs w:val="20"/>
        </w:rPr>
        <w:t xml:space="preserve"> sinir ağı (BKSA) eğitimi dondurulan bir nöronun ağırlıkları değişmez, yeni aday nöronlar aktif nöronlara doğru bağlantılara geri besleme yapamazlar. Böylece tek seçenek, </w:t>
      </w:r>
      <w:proofErr w:type="spellStart"/>
      <w:r>
        <w:rPr>
          <w:rFonts w:cs="Times New Roman"/>
          <w:sz w:val="24"/>
          <w:szCs w:val="20"/>
        </w:rPr>
        <w:t>Rekurrent</w:t>
      </w:r>
      <w:proofErr w:type="spellEnd"/>
      <w:r>
        <w:rPr>
          <w:rFonts w:cs="Times New Roman"/>
          <w:sz w:val="24"/>
          <w:szCs w:val="20"/>
        </w:rPr>
        <w:t xml:space="preserve"> Basamak Korelasyon (RBK) tarafından uygulanan mimari, her bir nöron kendi-</w:t>
      </w:r>
      <w:proofErr w:type="spellStart"/>
      <w:r>
        <w:rPr>
          <w:rFonts w:cs="Times New Roman"/>
          <w:sz w:val="24"/>
          <w:szCs w:val="20"/>
        </w:rPr>
        <w:t>rekurrent</w:t>
      </w:r>
      <w:proofErr w:type="spellEnd"/>
      <w:r>
        <w:rPr>
          <w:rFonts w:cs="Times New Roman"/>
          <w:sz w:val="24"/>
          <w:szCs w:val="20"/>
        </w:rPr>
        <w:t xml:space="preserve"> (tekrarlı) bağlantısına (kendi çıkışı bir giriş değeri gibi davranır) sahip olduğu zaman ki bu aday öğrenme süresince eğitilebilir ve sonrasında dondurulur. Sonrasında nöronların hesaplama modeli şöyle değişir:</w:t>
      </w:r>
    </w:p>
    <w:p w:rsidR="00643693" w:rsidRDefault="00643693" w:rsidP="00643693">
      <w:pPr>
        <w:autoSpaceDE w:val="0"/>
        <w:autoSpaceDN w:val="0"/>
        <w:adjustRightInd w:val="0"/>
        <w:spacing w:after="0"/>
        <w:rPr>
          <w:rFonts w:cs="Times New Roman"/>
          <w:sz w:val="24"/>
          <w:szCs w:val="20"/>
        </w:rPr>
      </w:pPr>
    </w:p>
    <w:p w:rsidR="00643693" w:rsidRPr="000555CD" w:rsidRDefault="00643693" w:rsidP="00643693">
      <w:pPr>
        <w:autoSpaceDE w:val="0"/>
        <w:autoSpaceDN w:val="0"/>
        <w:adjustRightInd w:val="0"/>
        <w:spacing w:after="0"/>
        <w:rPr>
          <w:rFonts w:cs="Times New Roman"/>
          <w:sz w:val="24"/>
          <w:szCs w:val="20"/>
        </w:rPr>
      </w:pPr>
      <w:r>
        <w:rPr>
          <w:noProof/>
          <w:lang w:eastAsia="tr-TR"/>
        </w:rPr>
        <w:drawing>
          <wp:inline distT="0" distB="0" distL="0" distR="0" wp14:anchorId="7B3A4135" wp14:editId="04E4852B">
            <wp:extent cx="2241550" cy="451719"/>
            <wp:effectExtent l="0" t="0" r="635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45276" cy="452470"/>
                    </a:xfrm>
                    <a:prstGeom prst="rect">
                      <a:avLst/>
                    </a:prstGeom>
                  </pic:spPr>
                </pic:pic>
              </a:graphicData>
            </a:graphic>
          </wp:inline>
        </w:drawing>
      </w:r>
      <w:r>
        <w:rPr>
          <w:rFonts w:cs="Times New Roman"/>
          <w:sz w:val="24"/>
          <w:szCs w:val="20"/>
        </w:rPr>
        <w:t xml:space="preserve">                                </w:t>
      </w:r>
      <w:r>
        <w:rPr>
          <w:rFonts w:cs="Times New Roman"/>
          <w:sz w:val="24"/>
          <w:szCs w:val="20"/>
        </w:rPr>
        <w:tab/>
      </w:r>
      <w:r>
        <w:rPr>
          <w:rFonts w:cs="Times New Roman"/>
          <w:sz w:val="24"/>
          <w:szCs w:val="20"/>
        </w:rPr>
        <w:tab/>
      </w:r>
      <w:r>
        <w:rPr>
          <w:rFonts w:cs="Times New Roman"/>
          <w:sz w:val="24"/>
          <w:szCs w:val="20"/>
        </w:rPr>
        <w:tab/>
        <w:t xml:space="preserve">            (</w:t>
      </w:r>
      <w:r>
        <w:rPr>
          <w:rFonts w:cs="Times New Roman"/>
          <w:sz w:val="24"/>
          <w:szCs w:val="20"/>
        </w:rPr>
        <w:t>1</w:t>
      </w:r>
      <w:r>
        <w:rPr>
          <w:rFonts w:cs="Times New Roman"/>
          <w:sz w:val="24"/>
          <w:szCs w:val="20"/>
        </w:rPr>
        <w:t>)</w:t>
      </w:r>
    </w:p>
    <w:p w:rsidR="00643693" w:rsidRPr="00A70969" w:rsidRDefault="00643693" w:rsidP="00643693">
      <w:pPr>
        <w:autoSpaceDE w:val="0"/>
        <w:autoSpaceDN w:val="0"/>
        <w:adjustRightInd w:val="0"/>
        <w:spacing w:after="0" w:line="240" w:lineRule="auto"/>
        <w:rPr>
          <w:rFonts w:cs="Times New Roman"/>
          <w:sz w:val="24"/>
          <w:szCs w:val="20"/>
        </w:rPr>
      </w:pPr>
    </w:p>
    <w:p w:rsidR="00643693" w:rsidRDefault="00643693" w:rsidP="00643693">
      <w:pPr>
        <w:autoSpaceDE w:val="0"/>
        <w:autoSpaceDN w:val="0"/>
        <w:adjustRightInd w:val="0"/>
        <w:spacing w:after="0"/>
        <w:rPr>
          <w:rFonts w:cs="CMMI10"/>
          <w:iCs/>
          <w:sz w:val="24"/>
          <w:szCs w:val="20"/>
        </w:rPr>
      </w:pPr>
      <w:r w:rsidRPr="00A70969">
        <w:rPr>
          <w:rFonts w:cs="Times New Roman"/>
          <w:i/>
          <w:sz w:val="24"/>
          <w:szCs w:val="20"/>
        </w:rPr>
        <w:t>y</w:t>
      </w:r>
      <w:r w:rsidRPr="00A70969">
        <w:rPr>
          <w:rFonts w:cs="Times New Roman"/>
          <w:i/>
          <w:sz w:val="24"/>
          <w:szCs w:val="20"/>
          <w:vertAlign w:val="subscript"/>
        </w:rPr>
        <w:t>t-1</w:t>
      </w:r>
      <w:r w:rsidRPr="00A70969">
        <w:rPr>
          <w:rFonts w:cs="Times New Roman"/>
          <w:i/>
          <w:sz w:val="24"/>
          <w:szCs w:val="20"/>
        </w:rPr>
        <w:t>,</w:t>
      </w:r>
      <w:r w:rsidRPr="00A70969">
        <w:rPr>
          <w:rFonts w:cs="Times New Roman"/>
          <w:i/>
          <w:sz w:val="24"/>
          <w:szCs w:val="20"/>
          <w:vertAlign w:val="subscript"/>
        </w:rPr>
        <w:t xml:space="preserve"> </w:t>
      </w:r>
      <w:proofErr w:type="spellStart"/>
      <w:r w:rsidRPr="00A70969">
        <w:rPr>
          <w:rFonts w:cs="Times New Roman"/>
          <w:i/>
          <w:sz w:val="24"/>
          <w:szCs w:val="20"/>
        </w:rPr>
        <w:t>y</w:t>
      </w:r>
      <w:r w:rsidRPr="00A70969">
        <w:rPr>
          <w:rFonts w:cs="Times New Roman"/>
          <w:i/>
          <w:sz w:val="24"/>
          <w:szCs w:val="20"/>
          <w:vertAlign w:val="subscript"/>
        </w:rPr>
        <w:t>t</w:t>
      </w:r>
      <w:proofErr w:type="spellEnd"/>
      <w:r>
        <w:rPr>
          <w:rFonts w:cs="Times New Roman"/>
          <w:sz w:val="24"/>
          <w:szCs w:val="20"/>
          <w:vertAlign w:val="subscript"/>
        </w:rPr>
        <w:t xml:space="preserve"> </w:t>
      </w:r>
      <w:r>
        <w:rPr>
          <w:rFonts w:cs="Times New Roman"/>
          <w:sz w:val="24"/>
          <w:szCs w:val="20"/>
        </w:rPr>
        <w:t xml:space="preserve">sırasıyla </w:t>
      </w:r>
      <w:r w:rsidRPr="00A70969">
        <w:rPr>
          <w:rFonts w:cs="Times New Roman"/>
          <w:i/>
          <w:sz w:val="24"/>
          <w:szCs w:val="20"/>
        </w:rPr>
        <w:t>t-1</w:t>
      </w:r>
      <w:r>
        <w:rPr>
          <w:rFonts w:cs="Times New Roman"/>
          <w:sz w:val="24"/>
          <w:szCs w:val="20"/>
        </w:rPr>
        <w:t xml:space="preserve"> ve </w:t>
      </w:r>
      <w:r w:rsidRPr="00A70969">
        <w:rPr>
          <w:rFonts w:cs="Times New Roman"/>
          <w:i/>
          <w:sz w:val="24"/>
          <w:szCs w:val="20"/>
        </w:rPr>
        <w:t>t</w:t>
      </w:r>
      <w:r>
        <w:rPr>
          <w:rFonts w:cs="Times New Roman"/>
          <w:sz w:val="24"/>
          <w:szCs w:val="20"/>
        </w:rPr>
        <w:t xml:space="preserve"> zamanlarındaki çıkışları, </w:t>
      </w:r>
      <w:proofErr w:type="spellStart"/>
      <w:proofErr w:type="gramStart"/>
      <w:r w:rsidRPr="00A70969">
        <w:rPr>
          <w:rFonts w:cs="Times New Roman"/>
          <w:i/>
          <w:sz w:val="24"/>
          <w:szCs w:val="20"/>
        </w:rPr>
        <w:t>x</w:t>
      </w:r>
      <w:r w:rsidRPr="00A70969">
        <w:rPr>
          <w:rFonts w:cs="Times New Roman"/>
          <w:i/>
          <w:sz w:val="24"/>
          <w:szCs w:val="20"/>
          <w:vertAlign w:val="subscript"/>
        </w:rPr>
        <w:t>t,k</w:t>
      </w:r>
      <w:proofErr w:type="spellEnd"/>
      <w:proofErr w:type="gramEnd"/>
      <w:r>
        <w:rPr>
          <w:rFonts w:cs="Times New Roman"/>
          <w:sz w:val="24"/>
          <w:szCs w:val="20"/>
        </w:rPr>
        <w:t xml:space="preserve"> </w:t>
      </w:r>
      <w:r w:rsidRPr="00A70969">
        <w:rPr>
          <w:rFonts w:cs="Times New Roman"/>
          <w:i/>
          <w:sz w:val="24"/>
          <w:szCs w:val="20"/>
        </w:rPr>
        <w:t xml:space="preserve">t </w:t>
      </w:r>
      <w:r>
        <w:rPr>
          <w:rFonts w:cs="Times New Roman"/>
          <w:sz w:val="24"/>
          <w:szCs w:val="20"/>
        </w:rPr>
        <w:t xml:space="preserve">zamanında </w:t>
      </w:r>
      <w:proofErr w:type="spellStart"/>
      <w:r w:rsidRPr="00A70969">
        <w:rPr>
          <w:rFonts w:cs="Times New Roman"/>
          <w:i/>
          <w:sz w:val="24"/>
          <w:szCs w:val="20"/>
        </w:rPr>
        <w:t>k’</w:t>
      </w:r>
      <w:r>
        <w:rPr>
          <w:rFonts w:cs="Times New Roman"/>
          <w:sz w:val="24"/>
          <w:szCs w:val="20"/>
        </w:rPr>
        <w:t>nıncı</w:t>
      </w:r>
      <w:proofErr w:type="spellEnd"/>
      <w:r>
        <w:rPr>
          <w:rFonts w:cs="Times New Roman"/>
          <w:sz w:val="24"/>
          <w:szCs w:val="20"/>
        </w:rPr>
        <w:t xml:space="preserve"> bağlantının girişini, </w:t>
      </w:r>
      <w:proofErr w:type="spellStart"/>
      <w:r w:rsidRPr="00A70969">
        <w:rPr>
          <w:rFonts w:cs="Times New Roman"/>
          <w:i/>
          <w:sz w:val="24"/>
          <w:szCs w:val="20"/>
        </w:rPr>
        <w:t>w</w:t>
      </w:r>
      <w:r w:rsidRPr="00A70969">
        <w:rPr>
          <w:rFonts w:cs="Times New Roman"/>
          <w:i/>
          <w:sz w:val="24"/>
          <w:szCs w:val="20"/>
          <w:vertAlign w:val="subscript"/>
        </w:rPr>
        <w:t>k</w:t>
      </w:r>
      <w:proofErr w:type="spellEnd"/>
      <w:r>
        <w:rPr>
          <w:rFonts w:cs="Times New Roman"/>
          <w:i/>
          <w:sz w:val="24"/>
          <w:szCs w:val="20"/>
          <w:vertAlign w:val="subscript"/>
        </w:rPr>
        <w:t xml:space="preserve"> </w:t>
      </w:r>
      <w:proofErr w:type="spellStart"/>
      <w:r w:rsidRPr="00A70969">
        <w:rPr>
          <w:rFonts w:cs="Times New Roman"/>
          <w:i/>
          <w:sz w:val="24"/>
          <w:szCs w:val="20"/>
        </w:rPr>
        <w:t>k’</w:t>
      </w:r>
      <w:r>
        <w:rPr>
          <w:rFonts w:cs="Times New Roman"/>
          <w:sz w:val="24"/>
          <w:szCs w:val="20"/>
        </w:rPr>
        <w:t>nıncı</w:t>
      </w:r>
      <w:proofErr w:type="spellEnd"/>
      <w:r>
        <w:rPr>
          <w:rFonts w:cs="Times New Roman"/>
          <w:sz w:val="24"/>
          <w:szCs w:val="20"/>
        </w:rPr>
        <w:t xml:space="preserve"> ileri besleme bağlantısından</w:t>
      </w:r>
      <w:r w:rsidRPr="00A70969">
        <w:rPr>
          <w:rFonts w:cs="Times New Roman"/>
          <w:sz w:val="24"/>
          <w:szCs w:val="20"/>
        </w:rPr>
        <w:t xml:space="preserve"> </w:t>
      </w:r>
      <w:r>
        <w:rPr>
          <w:rFonts w:cs="Times New Roman"/>
          <w:sz w:val="24"/>
          <w:szCs w:val="20"/>
        </w:rPr>
        <w:t>bir başka nörondan gelen geçerli ağırlığı,</w:t>
      </w:r>
      <w:r w:rsidRPr="005F5D72">
        <w:rPr>
          <w:rFonts w:cs="Times New Roman"/>
          <w:i/>
          <w:sz w:val="24"/>
          <w:szCs w:val="20"/>
        </w:rPr>
        <w:t xml:space="preserve"> </w:t>
      </w:r>
      <w:proofErr w:type="spellStart"/>
      <w:r w:rsidRPr="005F5D72">
        <w:rPr>
          <w:rFonts w:cs="Times New Roman"/>
          <w:i/>
          <w:sz w:val="24"/>
          <w:szCs w:val="20"/>
        </w:rPr>
        <w:t>w</w:t>
      </w:r>
      <w:r w:rsidRPr="005F5D72">
        <w:rPr>
          <w:rFonts w:cs="Times New Roman"/>
          <w:i/>
          <w:sz w:val="24"/>
          <w:szCs w:val="20"/>
          <w:vertAlign w:val="subscript"/>
        </w:rPr>
        <w:t>s</w:t>
      </w:r>
      <w:proofErr w:type="spellEnd"/>
      <w:r>
        <w:rPr>
          <w:rFonts w:cs="Times New Roman"/>
          <w:sz w:val="24"/>
          <w:szCs w:val="20"/>
          <w:vertAlign w:val="subscript"/>
        </w:rPr>
        <w:t xml:space="preserve"> </w:t>
      </w:r>
      <w:r>
        <w:rPr>
          <w:rFonts w:cs="Times New Roman"/>
          <w:sz w:val="24"/>
          <w:szCs w:val="20"/>
        </w:rPr>
        <w:t>kendi-</w:t>
      </w:r>
      <w:proofErr w:type="spellStart"/>
      <w:r>
        <w:rPr>
          <w:rFonts w:cs="Times New Roman"/>
          <w:sz w:val="24"/>
          <w:szCs w:val="20"/>
        </w:rPr>
        <w:t>rekurrent</w:t>
      </w:r>
      <w:proofErr w:type="spellEnd"/>
      <w:r>
        <w:rPr>
          <w:rFonts w:cs="Times New Roman"/>
          <w:sz w:val="24"/>
          <w:szCs w:val="20"/>
        </w:rPr>
        <w:t xml:space="preserve"> bağlantısının ağırlığını ve </w:t>
      </w:r>
      <w:r w:rsidRPr="00A70969">
        <w:rPr>
          <w:rFonts w:cs="CMMI10"/>
          <w:i/>
          <w:iCs/>
          <w:sz w:val="24"/>
          <w:szCs w:val="20"/>
        </w:rPr>
        <w:t>f</w:t>
      </w:r>
      <w:r>
        <w:rPr>
          <w:rFonts w:cs="CMMI10"/>
          <w:i/>
          <w:iCs/>
          <w:sz w:val="24"/>
          <w:szCs w:val="20"/>
        </w:rPr>
        <w:t xml:space="preserve"> </w:t>
      </w:r>
      <w:r>
        <w:rPr>
          <w:rFonts w:cs="CMMI10"/>
          <w:iCs/>
          <w:sz w:val="24"/>
          <w:szCs w:val="20"/>
        </w:rPr>
        <w:t>ise aktivasyon fonksiyonunu göstermektedir. Aday eğitim süreci boyunca takip eden türevler kullanılır,</w:t>
      </w:r>
    </w:p>
    <w:p w:rsidR="00643693" w:rsidRDefault="00643693" w:rsidP="00643693">
      <w:pPr>
        <w:autoSpaceDE w:val="0"/>
        <w:autoSpaceDN w:val="0"/>
        <w:adjustRightInd w:val="0"/>
        <w:spacing w:after="0"/>
        <w:rPr>
          <w:rFonts w:cs="CMMI10"/>
          <w:iCs/>
          <w:sz w:val="24"/>
          <w:szCs w:val="20"/>
        </w:rPr>
      </w:pPr>
    </w:p>
    <w:p w:rsidR="00643693" w:rsidRDefault="00643693" w:rsidP="00643693">
      <w:pPr>
        <w:autoSpaceDE w:val="0"/>
        <w:autoSpaceDN w:val="0"/>
        <w:adjustRightInd w:val="0"/>
        <w:spacing w:after="0"/>
        <w:rPr>
          <w:rFonts w:cs="Times New Roman"/>
          <w:sz w:val="24"/>
          <w:szCs w:val="20"/>
        </w:rPr>
      </w:pPr>
      <w:r>
        <w:rPr>
          <w:noProof/>
          <w:lang w:eastAsia="tr-TR"/>
        </w:rPr>
        <w:drawing>
          <wp:inline distT="0" distB="0" distL="0" distR="0" wp14:anchorId="4DD58049" wp14:editId="12A75D2B">
            <wp:extent cx="2127250" cy="600834"/>
            <wp:effectExtent l="0" t="0" r="635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127434" cy="600886"/>
                    </a:xfrm>
                    <a:prstGeom prst="rect">
                      <a:avLst/>
                    </a:prstGeom>
                  </pic:spPr>
                </pic:pic>
              </a:graphicData>
            </a:graphic>
          </wp:inline>
        </w:drawing>
      </w:r>
      <w:r>
        <w:rPr>
          <w:rFonts w:cs="Times New Roman"/>
          <w:sz w:val="24"/>
          <w:szCs w:val="20"/>
        </w:rPr>
        <w:t xml:space="preserve">                  </w:t>
      </w:r>
      <w:r>
        <w:rPr>
          <w:rFonts w:cs="Times New Roman"/>
          <w:sz w:val="24"/>
          <w:szCs w:val="20"/>
        </w:rPr>
        <w:tab/>
      </w:r>
      <w:r>
        <w:rPr>
          <w:rFonts w:cs="Times New Roman"/>
          <w:sz w:val="24"/>
          <w:szCs w:val="20"/>
        </w:rPr>
        <w:tab/>
      </w:r>
      <w:r>
        <w:rPr>
          <w:rFonts w:cs="Times New Roman"/>
          <w:sz w:val="24"/>
          <w:szCs w:val="20"/>
        </w:rPr>
        <w:tab/>
      </w:r>
      <w:r>
        <w:rPr>
          <w:rFonts w:cs="Times New Roman"/>
          <w:sz w:val="24"/>
          <w:szCs w:val="20"/>
        </w:rPr>
        <w:tab/>
        <w:t xml:space="preserve">            (</w:t>
      </w:r>
      <w:r>
        <w:rPr>
          <w:rFonts w:cs="Times New Roman"/>
          <w:sz w:val="24"/>
          <w:szCs w:val="20"/>
        </w:rPr>
        <w:t>2</w:t>
      </w:r>
      <w:r>
        <w:rPr>
          <w:rFonts w:cs="Times New Roman"/>
          <w:sz w:val="24"/>
          <w:szCs w:val="20"/>
        </w:rPr>
        <w:t>)</w:t>
      </w:r>
    </w:p>
    <w:p w:rsidR="00643693" w:rsidRDefault="00643693" w:rsidP="00643693">
      <w:pPr>
        <w:autoSpaceDE w:val="0"/>
        <w:autoSpaceDN w:val="0"/>
        <w:adjustRightInd w:val="0"/>
        <w:spacing w:after="0"/>
        <w:rPr>
          <w:rFonts w:cs="Times New Roman"/>
          <w:sz w:val="24"/>
          <w:szCs w:val="20"/>
        </w:rPr>
      </w:pPr>
    </w:p>
    <w:p w:rsidR="00643693" w:rsidRDefault="00643693" w:rsidP="00643693">
      <w:pPr>
        <w:autoSpaceDE w:val="0"/>
        <w:autoSpaceDN w:val="0"/>
        <w:adjustRightInd w:val="0"/>
        <w:spacing w:after="0"/>
        <w:rPr>
          <w:rFonts w:cs="Times New Roman"/>
          <w:sz w:val="24"/>
          <w:szCs w:val="20"/>
        </w:rPr>
      </w:pPr>
      <w:r>
        <w:rPr>
          <w:noProof/>
          <w:lang w:eastAsia="tr-TR"/>
        </w:rPr>
        <w:drawing>
          <wp:inline distT="0" distB="0" distL="0" distR="0" wp14:anchorId="39ADFCA2" wp14:editId="62C1ADAA">
            <wp:extent cx="2127250" cy="584626"/>
            <wp:effectExtent l="0" t="0" r="6350" b="6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68621" cy="595996"/>
                    </a:xfrm>
                    <a:prstGeom prst="rect">
                      <a:avLst/>
                    </a:prstGeom>
                  </pic:spPr>
                </pic:pic>
              </a:graphicData>
            </a:graphic>
          </wp:inline>
        </w:drawing>
      </w:r>
      <w:r>
        <w:rPr>
          <w:rFonts w:cs="Times New Roman"/>
          <w:sz w:val="24"/>
          <w:szCs w:val="20"/>
        </w:rPr>
        <w:t xml:space="preserve">                </w:t>
      </w:r>
      <w:r>
        <w:rPr>
          <w:rFonts w:cs="Times New Roman"/>
          <w:sz w:val="24"/>
          <w:szCs w:val="20"/>
        </w:rPr>
        <w:tab/>
      </w:r>
      <w:r>
        <w:rPr>
          <w:rFonts w:cs="Times New Roman"/>
          <w:sz w:val="24"/>
          <w:szCs w:val="20"/>
        </w:rPr>
        <w:tab/>
      </w:r>
      <w:r>
        <w:rPr>
          <w:rFonts w:cs="Times New Roman"/>
          <w:sz w:val="24"/>
          <w:szCs w:val="20"/>
        </w:rPr>
        <w:tab/>
      </w:r>
      <w:r>
        <w:rPr>
          <w:rFonts w:cs="Times New Roman"/>
          <w:sz w:val="24"/>
          <w:szCs w:val="20"/>
        </w:rPr>
        <w:tab/>
      </w:r>
      <w:r>
        <w:rPr>
          <w:rFonts w:cs="Times New Roman"/>
          <w:sz w:val="24"/>
          <w:szCs w:val="20"/>
        </w:rPr>
        <w:tab/>
        <w:t xml:space="preserve">         </w:t>
      </w:r>
      <w:r>
        <w:rPr>
          <w:rFonts w:cs="Times New Roman"/>
          <w:sz w:val="24"/>
          <w:szCs w:val="20"/>
        </w:rPr>
        <w:t xml:space="preserve"> </w:t>
      </w:r>
      <w:r>
        <w:rPr>
          <w:rFonts w:cs="Times New Roman"/>
          <w:sz w:val="24"/>
          <w:szCs w:val="20"/>
        </w:rPr>
        <w:t xml:space="preserve"> (</w:t>
      </w:r>
      <w:r>
        <w:rPr>
          <w:rFonts w:cs="Times New Roman"/>
          <w:sz w:val="24"/>
          <w:szCs w:val="20"/>
        </w:rPr>
        <w:t>3</w:t>
      </w:r>
      <w:r>
        <w:rPr>
          <w:rFonts w:cs="Times New Roman"/>
          <w:sz w:val="24"/>
          <w:szCs w:val="20"/>
        </w:rPr>
        <w:t>)</w:t>
      </w:r>
    </w:p>
    <w:p w:rsidR="00643693" w:rsidRDefault="00643693" w:rsidP="00643693">
      <w:pPr>
        <w:autoSpaceDE w:val="0"/>
        <w:autoSpaceDN w:val="0"/>
        <w:adjustRightInd w:val="0"/>
        <w:spacing w:after="0"/>
        <w:rPr>
          <w:rFonts w:cs="Times New Roman"/>
          <w:sz w:val="24"/>
          <w:szCs w:val="20"/>
        </w:rPr>
      </w:pPr>
    </w:p>
    <w:p w:rsidR="00643693" w:rsidRDefault="00643693" w:rsidP="00643693">
      <w:pPr>
        <w:autoSpaceDE w:val="0"/>
        <w:autoSpaceDN w:val="0"/>
        <w:adjustRightInd w:val="0"/>
        <w:spacing w:after="0"/>
        <w:rPr>
          <w:rFonts w:cs="Times New Roman"/>
          <w:sz w:val="24"/>
          <w:szCs w:val="20"/>
        </w:rPr>
      </w:pPr>
      <w:r>
        <w:rPr>
          <w:rFonts w:cs="Times New Roman"/>
          <w:sz w:val="24"/>
          <w:szCs w:val="20"/>
        </w:rPr>
        <w:t xml:space="preserve">Burada, 1≤ i ≤n ve </w:t>
      </w:r>
      <w:proofErr w:type="gramStart"/>
      <w:r w:rsidRPr="00A70969">
        <w:rPr>
          <w:rFonts w:cs="CMMI10"/>
          <w:i/>
          <w:iCs/>
          <w:sz w:val="24"/>
          <w:szCs w:val="20"/>
        </w:rPr>
        <w:t>f</w:t>
      </w:r>
      <w:r>
        <w:rPr>
          <w:rFonts w:cs="CMMI10"/>
          <w:i/>
          <w:iCs/>
          <w:sz w:val="24"/>
          <w:szCs w:val="20"/>
          <w:vertAlign w:val="superscript"/>
        </w:rPr>
        <w:t xml:space="preserve"> , </w:t>
      </w:r>
      <w:r>
        <w:rPr>
          <w:rFonts w:cs="CMMI10"/>
          <w:iCs/>
          <w:sz w:val="24"/>
          <w:szCs w:val="20"/>
        </w:rPr>
        <w:t>ise</w:t>
      </w:r>
      <w:proofErr w:type="gramEnd"/>
      <w:r>
        <w:rPr>
          <w:rFonts w:cs="CMMI10"/>
          <w:iCs/>
          <w:sz w:val="24"/>
          <w:szCs w:val="20"/>
        </w:rPr>
        <w:t xml:space="preserve"> </w:t>
      </w:r>
      <w:r w:rsidRPr="00B547C6">
        <w:rPr>
          <w:rFonts w:cs="CMMI10"/>
          <w:i/>
          <w:iCs/>
          <w:sz w:val="24"/>
          <w:szCs w:val="20"/>
        </w:rPr>
        <w:t>r</w:t>
      </w:r>
      <w:r>
        <w:rPr>
          <w:rFonts w:cs="CMMI10"/>
          <w:iCs/>
          <w:sz w:val="24"/>
          <w:szCs w:val="20"/>
        </w:rPr>
        <w:t xml:space="preserve"> girişine göre aktivasyon fonksiyonunun türevidir. </w:t>
      </w:r>
      <w:r w:rsidRPr="00A70969">
        <w:rPr>
          <w:rFonts w:cs="Times New Roman"/>
          <w:i/>
          <w:sz w:val="24"/>
          <w:szCs w:val="20"/>
        </w:rPr>
        <w:t>y</w:t>
      </w:r>
      <w:r w:rsidRPr="00A70969">
        <w:rPr>
          <w:rFonts w:cs="Times New Roman"/>
          <w:i/>
          <w:sz w:val="24"/>
          <w:szCs w:val="20"/>
          <w:vertAlign w:val="subscript"/>
        </w:rPr>
        <w:t>t-1</w:t>
      </w:r>
      <w:r>
        <w:rPr>
          <w:rFonts w:cs="Times New Roman"/>
          <w:i/>
          <w:sz w:val="24"/>
          <w:szCs w:val="20"/>
          <w:vertAlign w:val="subscript"/>
        </w:rPr>
        <w:t xml:space="preserve"> </w:t>
      </w:r>
      <w:r>
        <w:rPr>
          <w:rFonts w:cs="Times New Roman"/>
          <w:sz w:val="24"/>
          <w:szCs w:val="20"/>
        </w:rPr>
        <w:t xml:space="preserve">‘in türevi ve </w:t>
      </w:r>
      <w:r w:rsidRPr="00A70969">
        <w:rPr>
          <w:rFonts w:cs="Times New Roman"/>
          <w:i/>
          <w:sz w:val="24"/>
          <w:szCs w:val="20"/>
        </w:rPr>
        <w:t>y</w:t>
      </w:r>
      <w:r w:rsidRPr="00A70969">
        <w:rPr>
          <w:rFonts w:cs="Times New Roman"/>
          <w:i/>
          <w:sz w:val="24"/>
          <w:szCs w:val="20"/>
          <w:vertAlign w:val="subscript"/>
        </w:rPr>
        <w:t>t-1</w:t>
      </w:r>
      <w:r>
        <w:rPr>
          <w:rFonts w:cs="Times New Roman"/>
          <w:i/>
          <w:sz w:val="24"/>
          <w:szCs w:val="20"/>
          <w:vertAlign w:val="subscript"/>
        </w:rPr>
        <w:t xml:space="preserve"> </w:t>
      </w:r>
      <w:r>
        <w:rPr>
          <w:rFonts w:cs="Times New Roman"/>
          <w:sz w:val="24"/>
          <w:szCs w:val="20"/>
        </w:rPr>
        <w:t xml:space="preserve">‘in çıkış değeri önceki öğrenme adımından elde edilebilir. Kolay görülebileceği üzere RBK </w:t>
      </w:r>
      <w:r>
        <w:rPr>
          <w:rFonts w:cs="Times New Roman"/>
          <w:sz w:val="24"/>
          <w:szCs w:val="20"/>
        </w:rPr>
        <w:lastRenderedPageBreak/>
        <w:t xml:space="preserve">mimarisi KSBK değişkeni ki bu ağın derinliğini sıkıştırma kabiliyetine </w:t>
      </w:r>
      <w:proofErr w:type="gramStart"/>
      <w:r>
        <w:rPr>
          <w:rFonts w:cs="Times New Roman"/>
          <w:sz w:val="24"/>
          <w:szCs w:val="20"/>
        </w:rPr>
        <w:t>sahip,</w:t>
      </w:r>
      <w:proofErr w:type="gramEnd"/>
      <w:r>
        <w:rPr>
          <w:rFonts w:cs="Times New Roman"/>
          <w:sz w:val="24"/>
          <w:szCs w:val="20"/>
        </w:rPr>
        <w:t xml:space="preserve"> ile birleştirilebilir. </w:t>
      </w:r>
      <w:r w:rsidRPr="007718DB">
        <w:rPr>
          <w:rFonts w:cs="Times New Roman"/>
          <w:sz w:val="24"/>
          <w:szCs w:val="20"/>
        </w:rPr>
        <w:t xml:space="preserve">Şekil 2 </w:t>
      </w:r>
      <w:r>
        <w:rPr>
          <w:rFonts w:cs="Times New Roman"/>
          <w:sz w:val="24"/>
          <w:szCs w:val="20"/>
        </w:rPr>
        <w:t xml:space="preserve">bu duruma örnek gösterilir. </w:t>
      </w:r>
    </w:p>
    <w:p w:rsidR="00643693" w:rsidRDefault="00643693" w:rsidP="00643693">
      <w:pPr>
        <w:autoSpaceDE w:val="0"/>
        <w:autoSpaceDN w:val="0"/>
        <w:adjustRightInd w:val="0"/>
        <w:spacing w:after="0"/>
        <w:rPr>
          <w:rFonts w:cs="Times New Roman"/>
          <w:sz w:val="24"/>
          <w:szCs w:val="20"/>
        </w:rPr>
      </w:pPr>
    </w:p>
    <w:p w:rsidR="00643693" w:rsidRDefault="00643693" w:rsidP="00643693">
      <w:pPr>
        <w:autoSpaceDE w:val="0"/>
        <w:autoSpaceDN w:val="0"/>
        <w:adjustRightInd w:val="0"/>
        <w:spacing w:after="0"/>
        <w:jc w:val="center"/>
        <w:rPr>
          <w:rFonts w:cs="Times New Roman"/>
          <w:noProof/>
          <w:sz w:val="24"/>
          <w:szCs w:val="20"/>
          <w:bdr w:val="single" w:sz="4" w:space="0" w:color="auto"/>
          <w:lang w:eastAsia="tr-TR"/>
        </w:rPr>
      </w:pPr>
    </w:p>
    <w:p w:rsidR="00643693" w:rsidRDefault="00643693" w:rsidP="00643693">
      <w:pPr>
        <w:autoSpaceDE w:val="0"/>
        <w:autoSpaceDN w:val="0"/>
        <w:adjustRightInd w:val="0"/>
        <w:spacing w:after="0"/>
        <w:jc w:val="center"/>
        <w:rPr>
          <w:rFonts w:cs="Times New Roman"/>
          <w:noProof/>
          <w:sz w:val="24"/>
          <w:szCs w:val="20"/>
          <w:bdr w:val="single" w:sz="4" w:space="0" w:color="auto"/>
          <w:lang w:eastAsia="tr-TR"/>
        </w:rPr>
      </w:pPr>
      <w:r>
        <w:rPr>
          <w:rFonts w:cs="Times New Roman"/>
          <w:noProof/>
          <w:sz w:val="24"/>
          <w:szCs w:val="20"/>
          <w:bdr w:val="single" w:sz="4" w:space="0" w:color="auto"/>
          <w:lang w:eastAsia="tr-TR"/>
        </w:rPr>
        <w:object w:dxaOrig="7178"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5pt;height:200.2pt" o:ole="">
            <v:imagedata r:id="rId8" o:title="" croptop="10386f" cropbottom="13897f" cropleft="11836f" cropright="7891f"/>
          </v:shape>
          <o:OLEObject Type="Embed" ProgID="PowerPoint.Slide.12" ShapeID="_x0000_i1025" DrawAspect="Content" ObjectID="_1549140848" r:id="rId9"/>
        </w:object>
      </w:r>
    </w:p>
    <w:p w:rsidR="00643693" w:rsidRDefault="00643693" w:rsidP="00643693">
      <w:pPr>
        <w:autoSpaceDE w:val="0"/>
        <w:autoSpaceDN w:val="0"/>
        <w:adjustRightInd w:val="0"/>
        <w:spacing w:after="0"/>
        <w:jc w:val="center"/>
        <w:rPr>
          <w:rFonts w:cs="Times New Roman"/>
          <w:sz w:val="24"/>
          <w:szCs w:val="20"/>
        </w:rPr>
      </w:pPr>
      <w:r w:rsidRPr="007718DB">
        <w:rPr>
          <w:rFonts w:cs="Times New Roman"/>
          <w:sz w:val="24"/>
          <w:szCs w:val="20"/>
        </w:rPr>
        <w:t xml:space="preserve">Şekil 2 RBK ile KSBK </w:t>
      </w:r>
      <w:proofErr w:type="gramStart"/>
      <w:r w:rsidRPr="007718DB">
        <w:rPr>
          <w:rFonts w:cs="Times New Roman"/>
          <w:sz w:val="24"/>
          <w:szCs w:val="20"/>
        </w:rPr>
        <w:t>kombinasyonu</w:t>
      </w:r>
      <w:proofErr w:type="gramEnd"/>
      <w:r>
        <w:rPr>
          <w:rFonts w:cs="Times New Roman"/>
          <w:sz w:val="24"/>
          <w:szCs w:val="20"/>
        </w:rPr>
        <w:t xml:space="preserve"> </w:t>
      </w:r>
      <w:r>
        <w:rPr>
          <w:rFonts w:cs="Times New Roman"/>
          <w:bCs/>
          <w:sz w:val="24"/>
        </w:rPr>
        <w:t>(</w:t>
      </w:r>
      <w:proofErr w:type="spellStart"/>
      <w:r w:rsidRPr="00CE000B">
        <w:rPr>
          <w:rFonts w:cs="Times New Roman"/>
          <w:bCs/>
          <w:sz w:val="24"/>
        </w:rPr>
        <w:t>Bal´azs</w:t>
      </w:r>
      <w:proofErr w:type="spellEnd"/>
      <w:r w:rsidRPr="00CE000B">
        <w:rPr>
          <w:rFonts w:cs="Times New Roman"/>
          <w:bCs/>
          <w:sz w:val="24"/>
        </w:rPr>
        <w:t xml:space="preserve">, </w:t>
      </w:r>
      <w:r w:rsidRPr="00A4759C">
        <w:rPr>
          <w:rFonts w:cs="Times New Roman"/>
          <w:bCs/>
          <w:sz w:val="24"/>
        </w:rPr>
        <w:t>2009</w:t>
      </w:r>
      <w:r>
        <w:rPr>
          <w:rFonts w:cs="Times New Roman"/>
          <w:bCs/>
          <w:sz w:val="24"/>
        </w:rPr>
        <w:t>)</w:t>
      </w:r>
    </w:p>
    <w:p w:rsidR="00643693" w:rsidRPr="007718DB" w:rsidRDefault="00643693" w:rsidP="00643693">
      <w:pPr>
        <w:autoSpaceDE w:val="0"/>
        <w:autoSpaceDN w:val="0"/>
        <w:adjustRightInd w:val="0"/>
        <w:spacing w:after="0"/>
        <w:rPr>
          <w:rFonts w:cs="Times New Roman"/>
          <w:sz w:val="24"/>
          <w:szCs w:val="20"/>
        </w:rPr>
      </w:pPr>
    </w:p>
    <w:p w:rsidR="00643693" w:rsidRDefault="00643693" w:rsidP="00643693">
      <w:pPr>
        <w:autoSpaceDE w:val="0"/>
        <w:autoSpaceDN w:val="0"/>
        <w:adjustRightInd w:val="0"/>
        <w:spacing w:after="0"/>
        <w:rPr>
          <w:rFonts w:cs="Times New Roman"/>
          <w:bCs/>
          <w:sz w:val="24"/>
        </w:rPr>
      </w:pPr>
      <w:r>
        <w:rPr>
          <w:rFonts w:cs="Times New Roman"/>
          <w:sz w:val="24"/>
          <w:szCs w:val="20"/>
        </w:rPr>
        <w:t>Kesikli bağlantılar kendi-</w:t>
      </w:r>
      <w:proofErr w:type="spellStart"/>
      <w:r>
        <w:rPr>
          <w:rFonts w:cs="Times New Roman"/>
          <w:sz w:val="24"/>
          <w:szCs w:val="20"/>
        </w:rPr>
        <w:t>rekurrent</w:t>
      </w:r>
      <w:proofErr w:type="spellEnd"/>
      <w:r>
        <w:rPr>
          <w:rFonts w:cs="Times New Roman"/>
          <w:sz w:val="24"/>
          <w:szCs w:val="20"/>
        </w:rPr>
        <w:t xml:space="preserve"> çevriminin de içinde bulunduğu eğitimlerdir. Bu yapı mantıklı görülebilir fakat henüz bu kombinasyonun yer aldığı </w:t>
      </w:r>
      <w:proofErr w:type="gramStart"/>
      <w:r>
        <w:rPr>
          <w:rFonts w:cs="Times New Roman"/>
          <w:sz w:val="24"/>
          <w:szCs w:val="20"/>
        </w:rPr>
        <w:t>ampirik</w:t>
      </w:r>
      <w:proofErr w:type="gramEnd"/>
      <w:r>
        <w:rPr>
          <w:rFonts w:cs="Times New Roman"/>
          <w:sz w:val="24"/>
          <w:szCs w:val="20"/>
        </w:rPr>
        <w:t xml:space="preserve"> çalışmalar bulunmamaktadır </w:t>
      </w:r>
      <w:r>
        <w:rPr>
          <w:rFonts w:cs="Times New Roman"/>
          <w:bCs/>
          <w:sz w:val="24"/>
        </w:rPr>
        <w:t>(</w:t>
      </w:r>
      <w:proofErr w:type="spellStart"/>
      <w:r w:rsidRPr="00CE000B">
        <w:rPr>
          <w:rFonts w:cs="Times New Roman"/>
          <w:bCs/>
          <w:sz w:val="24"/>
        </w:rPr>
        <w:t>Bal´azs</w:t>
      </w:r>
      <w:proofErr w:type="spellEnd"/>
      <w:r w:rsidRPr="00CE000B">
        <w:rPr>
          <w:rFonts w:cs="Times New Roman"/>
          <w:bCs/>
          <w:sz w:val="24"/>
        </w:rPr>
        <w:t xml:space="preserve">, </w:t>
      </w:r>
      <w:r w:rsidRPr="00A4759C">
        <w:rPr>
          <w:rFonts w:cs="Times New Roman"/>
          <w:bCs/>
          <w:sz w:val="24"/>
        </w:rPr>
        <w:t>2009</w:t>
      </w:r>
      <w:r>
        <w:rPr>
          <w:rFonts w:cs="Times New Roman"/>
          <w:bCs/>
          <w:sz w:val="24"/>
        </w:rPr>
        <w:t>).</w:t>
      </w:r>
    </w:p>
    <w:p w:rsidR="00643693" w:rsidRDefault="00643693" w:rsidP="00643693">
      <w:pPr>
        <w:autoSpaceDE w:val="0"/>
        <w:autoSpaceDN w:val="0"/>
        <w:adjustRightInd w:val="0"/>
        <w:spacing w:after="0"/>
        <w:rPr>
          <w:rFonts w:cs="Times New Roman"/>
          <w:bCs/>
          <w:sz w:val="24"/>
        </w:rPr>
      </w:pPr>
    </w:p>
    <w:p w:rsidR="00643693" w:rsidRPr="00673A29" w:rsidRDefault="00643693" w:rsidP="00643693">
      <w:pPr>
        <w:autoSpaceDE w:val="0"/>
        <w:autoSpaceDN w:val="0"/>
        <w:adjustRightInd w:val="0"/>
        <w:spacing w:after="0"/>
        <w:rPr>
          <w:rFonts w:cs="Times New Roman"/>
          <w:b/>
          <w:bCs/>
          <w:sz w:val="24"/>
        </w:rPr>
      </w:pPr>
      <w:r w:rsidRPr="00673A29">
        <w:rPr>
          <w:rFonts w:cs="Times New Roman"/>
          <w:b/>
          <w:bCs/>
          <w:sz w:val="24"/>
        </w:rPr>
        <w:t>Gelişen Basamak Sinir Ağları (GBSA)</w:t>
      </w:r>
    </w:p>
    <w:p w:rsidR="00643693" w:rsidRDefault="00643693" w:rsidP="00643693">
      <w:pPr>
        <w:autoSpaceDE w:val="0"/>
        <w:autoSpaceDN w:val="0"/>
        <w:adjustRightInd w:val="0"/>
        <w:spacing w:after="0"/>
        <w:rPr>
          <w:rFonts w:cs="Times New Roman"/>
          <w:sz w:val="24"/>
          <w:szCs w:val="24"/>
        </w:rPr>
      </w:pPr>
      <w:r>
        <w:rPr>
          <w:rFonts w:cs="Times New Roman"/>
          <w:bCs/>
          <w:sz w:val="24"/>
        </w:rPr>
        <w:t xml:space="preserve">Bir basamak ağ mimarisi tanımlanacak olursa, nöronların içeriği, </w:t>
      </w:r>
      <w:r w:rsidRPr="00673A29">
        <w:rPr>
          <w:rFonts w:cs="Times New Roman"/>
          <w:bCs/>
          <w:i/>
          <w:sz w:val="24"/>
        </w:rPr>
        <w:t>p</w:t>
      </w:r>
      <w:r w:rsidRPr="00673A29">
        <w:rPr>
          <w:rFonts w:cs="Times New Roman"/>
          <w:bCs/>
          <w:sz w:val="24"/>
        </w:rPr>
        <w:t>,</w:t>
      </w:r>
      <w:r>
        <w:rPr>
          <w:rFonts w:cs="Times New Roman"/>
          <w:bCs/>
          <w:sz w:val="24"/>
        </w:rPr>
        <w:t xml:space="preserve"> giriş nöron sayısı, bir katmandan diğerine artmaktadır. İlk katmanda, nöron iki girişe bağlıdır, </w:t>
      </w:r>
      <w:r w:rsidRPr="00673A29">
        <w:rPr>
          <w:rFonts w:cs="Times New Roman"/>
          <w:i/>
          <w:iCs/>
          <w:sz w:val="24"/>
          <w:szCs w:val="24"/>
        </w:rPr>
        <w:t>x</w:t>
      </w:r>
      <w:r w:rsidRPr="00673A29">
        <w:rPr>
          <w:rFonts w:cs="Times New Roman"/>
          <w:i/>
          <w:iCs/>
          <w:sz w:val="24"/>
          <w:szCs w:val="24"/>
          <w:vertAlign w:val="subscript"/>
        </w:rPr>
        <w:t>i</w:t>
      </w:r>
      <w:r w:rsidRPr="00673A29">
        <w:rPr>
          <w:rFonts w:cs="Times New Roman"/>
          <w:sz w:val="24"/>
          <w:szCs w:val="24"/>
          <w:vertAlign w:val="subscript"/>
        </w:rPr>
        <w:t>1</w:t>
      </w:r>
      <w:r w:rsidRPr="00673A29">
        <w:rPr>
          <w:rFonts w:cs="Times New Roman"/>
          <w:sz w:val="24"/>
          <w:szCs w:val="24"/>
        </w:rPr>
        <w:t xml:space="preserve">, </w:t>
      </w:r>
      <w:proofErr w:type="gramStart"/>
      <w:r w:rsidRPr="00673A29">
        <w:rPr>
          <w:rFonts w:cs="Times New Roman"/>
          <w:sz w:val="24"/>
          <w:szCs w:val="24"/>
        </w:rPr>
        <w:t>…,</w:t>
      </w:r>
      <w:proofErr w:type="gramEnd"/>
      <w:r w:rsidRPr="00673A29">
        <w:rPr>
          <w:rFonts w:cs="Times New Roman"/>
          <w:sz w:val="24"/>
          <w:szCs w:val="24"/>
        </w:rPr>
        <w:t xml:space="preserve"> </w:t>
      </w:r>
      <w:r w:rsidRPr="00673A29">
        <w:rPr>
          <w:rFonts w:cs="Times New Roman"/>
          <w:i/>
          <w:iCs/>
          <w:sz w:val="24"/>
          <w:szCs w:val="24"/>
        </w:rPr>
        <w:t>x</w:t>
      </w:r>
      <w:r w:rsidRPr="00673A29">
        <w:rPr>
          <w:rFonts w:cs="Times New Roman"/>
          <w:i/>
          <w:iCs/>
          <w:sz w:val="24"/>
          <w:szCs w:val="24"/>
          <w:vertAlign w:val="subscript"/>
        </w:rPr>
        <w:t>i</w:t>
      </w:r>
      <w:r w:rsidRPr="00673A29">
        <w:rPr>
          <w:rFonts w:cs="Times New Roman"/>
          <w:sz w:val="24"/>
          <w:szCs w:val="24"/>
          <w:vertAlign w:val="subscript"/>
        </w:rPr>
        <w:t>2</w:t>
      </w:r>
      <w:r w:rsidRPr="00673A29">
        <w:rPr>
          <w:rFonts w:cs="Times New Roman"/>
          <w:sz w:val="24"/>
          <w:szCs w:val="24"/>
        </w:rPr>
        <w:t xml:space="preserve">, </w:t>
      </w:r>
      <w:r w:rsidRPr="00673A29">
        <w:rPr>
          <w:rFonts w:cs="Times New Roman"/>
          <w:i/>
          <w:iCs/>
          <w:sz w:val="24"/>
          <w:szCs w:val="24"/>
        </w:rPr>
        <w:t>i</w:t>
      </w:r>
      <w:r w:rsidRPr="00673A29">
        <w:rPr>
          <w:rFonts w:cs="Times New Roman"/>
          <w:sz w:val="24"/>
          <w:szCs w:val="24"/>
          <w:vertAlign w:val="subscript"/>
        </w:rPr>
        <w:t>1</w:t>
      </w:r>
      <w:r w:rsidRPr="00673A29">
        <w:rPr>
          <w:rFonts w:cs="Times New Roman"/>
          <w:sz w:val="24"/>
          <w:szCs w:val="24"/>
        </w:rPr>
        <w:t xml:space="preserve"> </w:t>
      </w:r>
      <w:r>
        <w:rPr>
          <w:rFonts w:cs="Symbol"/>
          <w:sz w:val="24"/>
          <w:szCs w:val="24"/>
        </w:rPr>
        <w:t>≠</w:t>
      </w:r>
      <w:r w:rsidRPr="00673A29">
        <w:rPr>
          <w:rFonts w:cs="Symbol"/>
          <w:sz w:val="24"/>
          <w:szCs w:val="24"/>
        </w:rPr>
        <w:t xml:space="preserve"> </w:t>
      </w:r>
      <w:r w:rsidRPr="00673A29">
        <w:rPr>
          <w:rFonts w:cs="Times New Roman"/>
          <w:i/>
          <w:iCs/>
          <w:sz w:val="24"/>
          <w:szCs w:val="24"/>
        </w:rPr>
        <w:t>i</w:t>
      </w:r>
      <w:r w:rsidRPr="00673A29">
        <w:rPr>
          <w:rFonts w:cs="Times New Roman"/>
          <w:sz w:val="24"/>
          <w:szCs w:val="24"/>
          <w:vertAlign w:val="subscript"/>
        </w:rPr>
        <w:t>2</w:t>
      </w:r>
      <w:r w:rsidRPr="00673A29">
        <w:rPr>
          <w:rFonts w:cs="Times New Roman"/>
          <w:sz w:val="24"/>
          <w:szCs w:val="24"/>
        </w:rPr>
        <w:t xml:space="preserve"> </w:t>
      </w:r>
      <w:r>
        <w:rPr>
          <w:rFonts w:cs="Symbol"/>
          <w:sz w:val="24"/>
          <w:szCs w:val="24"/>
        </w:rPr>
        <w:t>є</w:t>
      </w:r>
      <w:r w:rsidRPr="00673A29">
        <w:rPr>
          <w:rFonts w:cs="Symbol"/>
          <w:sz w:val="24"/>
          <w:szCs w:val="24"/>
        </w:rPr>
        <w:t xml:space="preserve"> </w:t>
      </w:r>
      <w:r w:rsidRPr="00673A29">
        <w:rPr>
          <w:rFonts w:cs="Times New Roman"/>
          <w:sz w:val="24"/>
          <w:szCs w:val="24"/>
        </w:rPr>
        <w:t xml:space="preserve">(1, </w:t>
      </w:r>
      <w:r w:rsidRPr="00673A29">
        <w:rPr>
          <w:rFonts w:cs="Times New Roman"/>
          <w:i/>
          <w:iCs/>
          <w:sz w:val="24"/>
          <w:szCs w:val="24"/>
        </w:rPr>
        <w:t>m</w:t>
      </w:r>
      <w:r w:rsidRPr="00673A29">
        <w:rPr>
          <w:rFonts w:cs="Times New Roman"/>
          <w:sz w:val="24"/>
          <w:szCs w:val="24"/>
        </w:rPr>
        <w:t>).</w:t>
      </w:r>
      <w:r>
        <w:rPr>
          <w:rFonts w:cs="Times New Roman"/>
          <w:sz w:val="24"/>
          <w:szCs w:val="24"/>
        </w:rPr>
        <w:t xml:space="preserve"> Giriş </w:t>
      </w:r>
      <w:r w:rsidRPr="00673A29">
        <w:rPr>
          <w:rFonts w:cs="Times New Roman"/>
          <w:i/>
          <w:iCs/>
          <w:sz w:val="24"/>
          <w:szCs w:val="24"/>
        </w:rPr>
        <w:t>x</w:t>
      </w:r>
      <w:r w:rsidRPr="00673A29">
        <w:rPr>
          <w:rFonts w:cs="Times New Roman"/>
          <w:i/>
          <w:iCs/>
          <w:sz w:val="24"/>
          <w:szCs w:val="24"/>
          <w:vertAlign w:val="subscript"/>
        </w:rPr>
        <w:t>i</w:t>
      </w:r>
      <w:r w:rsidRPr="00673A29">
        <w:rPr>
          <w:rFonts w:cs="Times New Roman"/>
          <w:sz w:val="24"/>
          <w:szCs w:val="24"/>
          <w:vertAlign w:val="subscript"/>
        </w:rPr>
        <w:t>1</w:t>
      </w:r>
      <w:r>
        <w:rPr>
          <w:rFonts w:cs="Times New Roman"/>
          <w:sz w:val="24"/>
          <w:szCs w:val="24"/>
          <w:vertAlign w:val="subscript"/>
        </w:rPr>
        <w:t xml:space="preserve"> </w:t>
      </w:r>
      <w:r>
        <w:rPr>
          <w:rFonts w:cs="Times New Roman"/>
          <w:sz w:val="24"/>
          <w:szCs w:val="24"/>
        </w:rPr>
        <w:t xml:space="preserve">minimal hatayı sağlayan tek girişli nöronu temsil etmektedir. İkinci katmanda, yeni nöron </w:t>
      </w:r>
      <w:r w:rsidRPr="00673A29">
        <w:rPr>
          <w:rFonts w:cs="Times New Roman"/>
          <w:i/>
          <w:iCs/>
          <w:sz w:val="24"/>
          <w:szCs w:val="24"/>
        </w:rPr>
        <w:t>x</w:t>
      </w:r>
      <w:r w:rsidRPr="00673A29">
        <w:rPr>
          <w:rFonts w:cs="Times New Roman"/>
          <w:i/>
          <w:iCs/>
          <w:sz w:val="24"/>
          <w:szCs w:val="24"/>
          <w:vertAlign w:val="subscript"/>
        </w:rPr>
        <w:t>i</w:t>
      </w:r>
      <w:r w:rsidRPr="00673A29">
        <w:rPr>
          <w:rFonts w:cs="Times New Roman"/>
          <w:sz w:val="24"/>
          <w:szCs w:val="24"/>
          <w:vertAlign w:val="subscript"/>
        </w:rPr>
        <w:t>1</w:t>
      </w:r>
      <w:r>
        <w:rPr>
          <w:rFonts w:cs="Times New Roman"/>
          <w:sz w:val="24"/>
          <w:szCs w:val="24"/>
          <w:vertAlign w:val="subscript"/>
        </w:rPr>
        <w:t xml:space="preserve"> </w:t>
      </w:r>
      <w:r>
        <w:rPr>
          <w:rFonts w:cs="Times New Roman"/>
          <w:sz w:val="24"/>
          <w:szCs w:val="24"/>
        </w:rPr>
        <w:t xml:space="preserve">girişine ve ayrıca bir önceki nöronun çıkışına bağlıdır. Bu nöronun üçüncü girişi ise çıkış hatasında maksimum bir düşüş sağlayan girişe bağlanabilir. Yeni katmandaki her bir nöron aynı yolla bağlanabilir.  </w:t>
      </w:r>
    </w:p>
    <w:p w:rsidR="00643693" w:rsidRDefault="00643693" w:rsidP="00643693">
      <w:pPr>
        <w:autoSpaceDE w:val="0"/>
        <w:autoSpaceDN w:val="0"/>
        <w:adjustRightInd w:val="0"/>
        <w:spacing w:after="0"/>
        <w:rPr>
          <w:rFonts w:cs="Times New Roman"/>
          <w:sz w:val="24"/>
          <w:szCs w:val="24"/>
        </w:rPr>
      </w:pPr>
    </w:p>
    <w:p w:rsidR="00643693" w:rsidRPr="00FC5672" w:rsidRDefault="00643693" w:rsidP="00643693">
      <w:pPr>
        <w:autoSpaceDE w:val="0"/>
        <w:autoSpaceDN w:val="0"/>
        <w:adjustRightInd w:val="0"/>
        <w:spacing w:after="0"/>
        <w:rPr>
          <w:rFonts w:cs="Times New Roman"/>
          <w:sz w:val="24"/>
          <w:szCs w:val="24"/>
        </w:rPr>
      </w:pPr>
      <w:r>
        <w:rPr>
          <w:rFonts w:cs="Times New Roman"/>
          <w:sz w:val="24"/>
          <w:szCs w:val="24"/>
        </w:rPr>
        <w:t xml:space="preserve">Daha biçimsel olarak, </w:t>
      </w:r>
      <w:proofErr w:type="spellStart"/>
      <w:r w:rsidRPr="00FC5672">
        <w:rPr>
          <w:rFonts w:cs="Times New Roman"/>
          <w:i/>
          <w:sz w:val="24"/>
          <w:szCs w:val="24"/>
        </w:rPr>
        <w:t>r</w:t>
      </w:r>
      <w:r>
        <w:rPr>
          <w:rFonts w:cs="Times New Roman"/>
          <w:sz w:val="24"/>
          <w:szCs w:val="24"/>
        </w:rPr>
        <w:t>’ninci</w:t>
      </w:r>
      <w:proofErr w:type="spellEnd"/>
      <w:r>
        <w:rPr>
          <w:rFonts w:cs="Times New Roman"/>
          <w:sz w:val="24"/>
          <w:szCs w:val="24"/>
        </w:rPr>
        <w:t xml:space="preserve"> katmandaki nöron </w:t>
      </w:r>
      <w:r w:rsidRPr="00FC5672">
        <w:rPr>
          <w:rFonts w:cs="Times New Roman"/>
          <w:i/>
          <w:iCs/>
          <w:sz w:val="24"/>
          <w:szCs w:val="24"/>
        </w:rPr>
        <w:t>p = r + 1</w:t>
      </w:r>
      <w:r>
        <w:rPr>
          <w:rFonts w:cs="Times New Roman"/>
          <w:i/>
          <w:iCs/>
          <w:sz w:val="24"/>
          <w:szCs w:val="24"/>
        </w:rPr>
        <w:t xml:space="preserve"> </w:t>
      </w:r>
      <w:r>
        <w:rPr>
          <w:rFonts w:cs="Times New Roman"/>
          <w:iCs/>
          <w:sz w:val="24"/>
          <w:szCs w:val="24"/>
        </w:rPr>
        <w:t xml:space="preserve">girişe sahiptir. Lojistik aktivasyon fonksiyonu için, bu nöronun çıkışı olan </w:t>
      </w:r>
      <w:proofErr w:type="spellStart"/>
      <w:r w:rsidRPr="00673A29">
        <w:rPr>
          <w:rFonts w:cs="Times New Roman"/>
          <w:i/>
          <w:iCs/>
          <w:sz w:val="24"/>
          <w:szCs w:val="24"/>
        </w:rPr>
        <w:t>z</w:t>
      </w:r>
      <w:r w:rsidRPr="00FC5672">
        <w:rPr>
          <w:rFonts w:cs="Times New Roman"/>
          <w:i/>
          <w:iCs/>
          <w:sz w:val="24"/>
          <w:szCs w:val="24"/>
          <w:vertAlign w:val="subscript"/>
        </w:rPr>
        <w:t>r</w:t>
      </w:r>
      <w:proofErr w:type="spellEnd"/>
      <w:r>
        <w:rPr>
          <w:rFonts w:cs="Times New Roman"/>
          <w:i/>
          <w:iCs/>
          <w:sz w:val="24"/>
          <w:szCs w:val="24"/>
          <w:vertAlign w:val="subscript"/>
        </w:rPr>
        <w:t xml:space="preserve"> </w:t>
      </w:r>
      <w:r>
        <w:rPr>
          <w:rFonts w:cs="Times New Roman"/>
          <w:iCs/>
          <w:sz w:val="24"/>
          <w:szCs w:val="24"/>
        </w:rPr>
        <w:t>aşağıdaki gibi yazılabilir,</w:t>
      </w:r>
    </w:p>
    <w:p w:rsidR="00643693" w:rsidRPr="00FC5672" w:rsidRDefault="00643693" w:rsidP="00643693">
      <w:pPr>
        <w:autoSpaceDE w:val="0"/>
        <w:autoSpaceDN w:val="0"/>
        <w:adjustRightInd w:val="0"/>
        <w:spacing w:after="0"/>
        <w:rPr>
          <w:rFonts w:cs="Times New Roman"/>
          <w:iCs/>
          <w:sz w:val="24"/>
          <w:szCs w:val="24"/>
        </w:rPr>
      </w:pPr>
      <w:r>
        <w:rPr>
          <w:noProof/>
          <w:lang w:eastAsia="tr-TR"/>
        </w:rPr>
        <w:drawing>
          <wp:inline distT="0" distB="0" distL="0" distR="0" wp14:anchorId="3B30324B" wp14:editId="4306316D">
            <wp:extent cx="2305050" cy="497728"/>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14638" cy="499798"/>
                    </a:xfrm>
                    <a:prstGeom prst="rect">
                      <a:avLst/>
                    </a:prstGeom>
                  </pic:spPr>
                </pic:pic>
              </a:graphicData>
            </a:graphic>
          </wp:inline>
        </w:drawing>
      </w:r>
      <w:r>
        <w:rPr>
          <w:rFonts w:cs="Times New Roman"/>
          <w:iCs/>
          <w:sz w:val="24"/>
          <w:szCs w:val="24"/>
        </w:rPr>
        <w:t xml:space="preserve">                               </w:t>
      </w:r>
      <w:r>
        <w:rPr>
          <w:rFonts w:cs="Times New Roman"/>
          <w:iCs/>
          <w:sz w:val="24"/>
          <w:szCs w:val="24"/>
        </w:rPr>
        <w:tab/>
      </w:r>
      <w:r>
        <w:rPr>
          <w:rFonts w:cs="Times New Roman"/>
          <w:iCs/>
          <w:sz w:val="24"/>
          <w:szCs w:val="24"/>
        </w:rPr>
        <w:tab/>
      </w:r>
      <w:r>
        <w:rPr>
          <w:rFonts w:cs="Times New Roman"/>
          <w:iCs/>
          <w:sz w:val="24"/>
          <w:szCs w:val="24"/>
        </w:rPr>
        <w:tab/>
        <w:t xml:space="preserve">          (</w:t>
      </w:r>
      <w:r>
        <w:rPr>
          <w:rFonts w:cs="Times New Roman"/>
          <w:iCs/>
          <w:sz w:val="24"/>
          <w:szCs w:val="24"/>
        </w:rPr>
        <w:t>4</w:t>
      </w:r>
      <w:bookmarkStart w:id="0" w:name="_GoBack"/>
      <w:bookmarkEnd w:id="0"/>
      <w:r>
        <w:rPr>
          <w:rFonts w:cs="Times New Roman"/>
          <w:iCs/>
          <w:sz w:val="24"/>
          <w:szCs w:val="24"/>
        </w:rPr>
        <w:t>)</w:t>
      </w:r>
    </w:p>
    <w:p w:rsidR="00643693" w:rsidRPr="009E361B" w:rsidRDefault="00643693" w:rsidP="00643693">
      <w:pPr>
        <w:autoSpaceDE w:val="0"/>
        <w:autoSpaceDN w:val="0"/>
        <w:adjustRightInd w:val="0"/>
        <w:spacing w:after="0"/>
        <w:rPr>
          <w:rFonts w:cs="Times New Roman"/>
          <w:iCs/>
          <w:sz w:val="24"/>
          <w:szCs w:val="24"/>
        </w:rPr>
      </w:pPr>
      <w:r w:rsidRPr="00673A29">
        <w:rPr>
          <w:rFonts w:cs="Times New Roman"/>
          <w:i/>
          <w:iCs/>
          <w:sz w:val="24"/>
          <w:szCs w:val="24"/>
        </w:rPr>
        <w:lastRenderedPageBreak/>
        <w:t>r</w:t>
      </w:r>
      <w:r>
        <w:rPr>
          <w:rFonts w:cs="Times New Roman"/>
          <w:i/>
          <w:iCs/>
          <w:sz w:val="24"/>
          <w:szCs w:val="24"/>
        </w:rPr>
        <w:t xml:space="preserve"> </w:t>
      </w:r>
      <w:r>
        <w:rPr>
          <w:rFonts w:cs="Times New Roman"/>
          <w:iCs/>
          <w:sz w:val="24"/>
          <w:szCs w:val="24"/>
        </w:rPr>
        <w:t xml:space="preserve">katman sayısını, </w:t>
      </w:r>
      <w:r>
        <w:rPr>
          <w:rFonts w:cs="Times New Roman"/>
          <w:i/>
          <w:iCs/>
          <w:sz w:val="24"/>
          <w:szCs w:val="24"/>
        </w:rPr>
        <w:t xml:space="preserve"> </w:t>
      </w:r>
      <w:r w:rsidRPr="00311459">
        <w:rPr>
          <w:rFonts w:cs="Times New Roman"/>
          <w:b/>
          <w:bCs/>
          <w:i/>
          <w:iCs/>
          <w:sz w:val="24"/>
          <w:szCs w:val="24"/>
        </w:rPr>
        <w:t xml:space="preserve">u </w:t>
      </w:r>
      <w:r w:rsidRPr="00311459">
        <w:rPr>
          <w:rFonts w:cs="Times New Roman"/>
          <w:i/>
          <w:iCs/>
          <w:sz w:val="24"/>
          <w:szCs w:val="24"/>
        </w:rPr>
        <w:t>= (u</w:t>
      </w:r>
      <w:r w:rsidRPr="00311459">
        <w:rPr>
          <w:rFonts w:cs="Times New Roman"/>
          <w:i/>
          <w:iCs/>
          <w:sz w:val="24"/>
          <w:szCs w:val="24"/>
          <w:vertAlign w:val="subscript"/>
        </w:rPr>
        <w:t>1</w:t>
      </w:r>
      <w:proofErr w:type="gramStart"/>
      <w:r w:rsidRPr="00311459">
        <w:rPr>
          <w:rFonts w:cs="Times New Roman"/>
          <w:i/>
          <w:iCs/>
          <w:sz w:val="24"/>
          <w:szCs w:val="24"/>
        </w:rPr>
        <w:t>,…,</w:t>
      </w:r>
      <w:proofErr w:type="gramEnd"/>
      <w:r w:rsidRPr="00311459">
        <w:rPr>
          <w:rFonts w:cs="Times New Roman"/>
          <w:i/>
          <w:iCs/>
          <w:sz w:val="24"/>
          <w:szCs w:val="24"/>
        </w:rPr>
        <w:t xml:space="preserve"> </w:t>
      </w:r>
      <w:proofErr w:type="spellStart"/>
      <w:r w:rsidRPr="00311459">
        <w:rPr>
          <w:rFonts w:cs="Times New Roman"/>
          <w:i/>
          <w:iCs/>
          <w:sz w:val="24"/>
          <w:szCs w:val="24"/>
        </w:rPr>
        <w:t>u</w:t>
      </w:r>
      <w:r w:rsidRPr="00311459">
        <w:rPr>
          <w:rFonts w:cs="Times New Roman"/>
          <w:i/>
          <w:iCs/>
          <w:sz w:val="24"/>
          <w:szCs w:val="24"/>
          <w:vertAlign w:val="subscript"/>
        </w:rPr>
        <w:t>p</w:t>
      </w:r>
      <w:proofErr w:type="spellEnd"/>
      <w:r w:rsidRPr="00311459">
        <w:rPr>
          <w:rFonts w:cs="Times New Roman"/>
          <w:i/>
          <w:iCs/>
          <w:sz w:val="24"/>
          <w:szCs w:val="24"/>
        </w:rPr>
        <w:t>)</w:t>
      </w:r>
      <w:r>
        <w:rPr>
          <w:rFonts w:cs="Times New Roman"/>
          <w:i/>
          <w:iCs/>
          <w:sz w:val="24"/>
          <w:szCs w:val="24"/>
        </w:rPr>
        <w:t xml:space="preserve"> </w:t>
      </w:r>
      <w:proofErr w:type="spellStart"/>
      <w:r w:rsidRPr="00FC5672">
        <w:rPr>
          <w:rFonts w:cs="Times New Roman"/>
          <w:i/>
          <w:sz w:val="24"/>
          <w:szCs w:val="24"/>
        </w:rPr>
        <w:t>r</w:t>
      </w:r>
      <w:r>
        <w:rPr>
          <w:rFonts w:cs="Times New Roman"/>
          <w:sz w:val="24"/>
          <w:szCs w:val="24"/>
        </w:rPr>
        <w:t>’ninci</w:t>
      </w:r>
      <w:proofErr w:type="spellEnd"/>
      <w:r>
        <w:rPr>
          <w:rFonts w:cs="Times New Roman"/>
          <w:sz w:val="24"/>
          <w:szCs w:val="24"/>
        </w:rPr>
        <w:t xml:space="preserve"> nöronun </w:t>
      </w:r>
      <w:r>
        <w:rPr>
          <w:rFonts w:cs="Times New Roman"/>
          <w:i/>
          <w:sz w:val="24"/>
          <w:szCs w:val="24"/>
        </w:rPr>
        <w:t xml:space="preserve">px1 </w:t>
      </w:r>
      <w:r w:rsidRPr="009E361B">
        <w:rPr>
          <w:rFonts w:cs="Times New Roman"/>
          <w:sz w:val="24"/>
          <w:szCs w:val="24"/>
        </w:rPr>
        <w:t>giriş vektörüdür.</w:t>
      </w:r>
    </w:p>
    <w:p w:rsidR="00643693" w:rsidRDefault="00643693" w:rsidP="00643693">
      <w:pPr>
        <w:autoSpaceDE w:val="0"/>
        <w:autoSpaceDN w:val="0"/>
        <w:adjustRightInd w:val="0"/>
        <w:spacing w:after="0"/>
        <w:rPr>
          <w:rFonts w:cs="Times New Roman"/>
          <w:iCs/>
          <w:sz w:val="24"/>
          <w:szCs w:val="24"/>
        </w:rPr>
      </w:pPr>
    </w:p>
    <w:p w:rsidR="00643693" w:rsidRDefault="00643693" w:rsidP="00643693">
      <w:pPr>
        <w:autoSpaceDE w:val="0"/>
        <w:autoSpaceDN w:val="0"/>
        <w:adjustRightInd w:val="0"/>
        <w:spacing w:after="0"/>
        <w:rPr>
          <w:rFonts w:cs="Times New Roman"/>
          <w:iCs/>
          <w:sz w:val="24"/>
          <w:szCs w:val="24"/>
        </w:rPr>
      </w:pPr>
      <w:r>
        <w:rPr>
          <w:rFonts w:cs="Times New Roman"/>
          <w:iCs/>
          <w:sz w:val="24"/>
          <w:szCs w:val="24"/>
        </w:rPr>
        <w:t xml:space="preserve">Örnek olarak </w:t>
      </w:r>
      <w:r w:rsidRPr="007718DB">
        <w:rPr>
          <w:rFonts w:cs="Times New Roman"/>
          <w:iCs/>
          <w:sz w:val="24"/>
          <w:szCs w:val="24"/>
        </w:rPr>
        <w:t>Şekil 3</w:t>
      </w:r>
      <w:r w:rsidRPr="007718DB">
        <w:rPr>
          <w:rFonts w:cs="Times New Roman"/>
          <w:iCs/>
          <w:szCs w:val="24"/>
        </w:rPr>
        <w:t xml:space="preserve"> </w:t>
      </w:r>
      <w:r w:rsidRPr="00916A15">
        <w:rPr>
          <w:rFonts w:cs="Times New Roman"/>
          <w:i/>
          <w:iCs/>
          <w:sz w:val="24"/>
          <w:szCs w:val="24"/>
        </w:rPr>
        <w:t>m=4</w:t>
      </w:r>
      <w:r>
        <w:rPr>
          <w:rFonts w:cs="Times New Roman"/>
          <w:iCs/>
          <w:sz w:val="24"/>
          <w:szCs w:val="24"/>
        </w:rPr>
        <w:t xml:space="preserve"> girişli ve </w:t>
      </w:r>
      <w:r w:rsidRPr="00916A15">
        <w:rPr>
          <w:rFonts w:cs="Times New Roman"/>
          <w:i/>
          <w:iCs/>
          <w:sz w:val="24"/>
          <w:szCs w:val="24"/>
        </w:rPr>
        <w:t>r=3</w:t>
      </w:r>
      <w:r>
        <w:rPr>
          <w:rFonts w:cs="Times New Roman"/>
          <w:iCs/>
          <w:sz w:val="24"/>
          <w:szCs w:val="24"/>
        </w:rPr>
        <w:t xml:space="preserve"> katmanlı bir basamak ağını gösterir. Şekil 3’te tasvir edilen kareler </w:t>
      </w:r>
      <w:proofErr w:type="spellStart"/>
      <w:r>
        <w:rPr>
          <w:rFonts w:cs="Times New Roman"/>
          <w:iCs/>
          <w:sz w:val="24"/>
          <w:szCs w:val="24"/>
        </w:rPr>
        <w:t>sinaptik</w:t>
      </w:r>
      <w:proofErr w:type="spellEnd"/>
      <w:r>
        <w:rPr>
          <w:rFonts w:cs="Times New Roman"/>
          <w:iCs/>
          <w:sz w:val="24"/>
          <w:szCs w:val="24"/>
        </w:rPr>
        <w:t xml:space="preserve"> bağlantılarla beraber çıkış nöronu, </w:t>
      </w:r>
      <w:r w:rsidRPr="00916A15">
        <w:rPr>
          <w:rFonts w:cs="Times New Roman"/>
          <w:i/>
          <w:iCs/>
          <w:sz w:val="24"/>
          <w:szCs w:val="24"/>
        </w:rPr>
        <w:t>z</w:t>
      </w:r>
      <w:r w:rsidRPr="00916A15">
        <w:rPr>
          <w:rFonts w:cs="Times New Roman"/>
          <w:i/>
          <w:iCs/>
          <w:sz w:val="24"/>
          <w:szCs w:val="24"/>
          <w:vertAlign w:val="subscript"/>
        </w:rPr>
        <w:t>1</w:t>
      </w:r>
      <w:r>
        <w:rPr>
          <w:rFonts w:cs="Times New Roman"/>
          <w:iCs/>
          <w:sz w:val="24"/>
          <w:szCs w:val="24"/>
        </w:rPr>
        <w:t xml:space="preserve"> ve </w:t>
      </w:r>
      <w:r w:rsidRPr="00916A15">
        <w:rPr>
          <w:rFonts w:cs="Times New Roman"/>
          <w:i/>
          <w:iCs/>
          <w:sz w:val="24"/>
          <w:szCs w:val="24"/>
        </w:rPr>
        <w:t>z</w:t>
      </w:r>
      <w:r w:rsidRPr="00916A15">
        <w:rPr>
          <w:rFonts w:cs="Times New Roman"/>
          <w:i/>
          <w:iCs/>
          <w:sz w:val="24"/>
          <w:szCs w:val="24"/>
          <w:vertAlign w:val="subscript"/>
        </w:rPr>
        <w:t>2</w:t>
      </w:r>
      <w:r>
        <w:rPr>
          <w:rFonts w:cs="Times New Roman"/>
          <w:iCs/>
          <w:sz w:val="24"/>
          <w:szCs w:val="24"/>
        </w:rPr>
        <w:t xml:space="preserve"> çıkışlarıyla iki gizli nöron ve </w:t>
      </w:r>
      <w:r w:rsidRPr="00916A15">
        <w:rPr>
          <w:rFonts w:cs="Times New Roman"/>
          <w:i/>
          <w:iCs/>
          <w:sz w:val="24"/>
          <w:szCs w:val="24"/>
        </w:rPr>
        <w:t>x</w:t>
      </w:r>
      <w:r w:rsidRPr="00916A15">
        <w:rPr>
          <w:rFonts w:cs="Times New Roman"/>
          <w:i/>
          <w:iCs/>
          <w:sz w:val="24"/>
          <w:szCs w:val="24"/>
          <w:vertAlign w:val="subscript"/>
        </w:rPr>
        <w:t>1</w:t>
      </w:r>
      <w:r w:rsidRPr="00916A15">
        <w:rPr>
          <w:rFonts w:cs="Times New Roman"/>
          <w:i/>
          <w:iCs/>
          <w:sz w:val="24"/>
          <w:szCs w:val="24"/>
        </w:rPr>
        <w:t>…x</w:t>
      </w:r>
      <w:r w:rsidRPr="00916A15">
        <w:rPr>
          <w:rFonts w:cs="Times New Roman"/>
          <w:i/>
          <w:iCs/>
          <w:sz w:val="24"/>
          <w:szCs w:val="24"/>
          <w:vertAlign w:val="subscript"/>
        </w:rPr>
        <w:t>4</w:t>
      </w:r>
      <w:r w:rsidRPr="00916A15">
        <w:rPr>
          <w:rFonts w:cs="Times New Roman"/>
          <w:iCs/>
          <w:sz w:val="24"/>
          <w:szCs w:val="24"/>
          <w:vertAlign w:val="subscript"/>
        </w:rPr>
        <w:t xml:space="preserve"> </w:t>
      </w:r>
      <w:r>
        <w:rPr>
          <w:rFonts w:cs="Times New Roman"/>
          <w:iCs/>
          <w:sz w:val="24"/>
          <w:szCs w:val="24"/>
        </w:rPr>
        <w:t>girişlerini göstermektedir.</w:t>
      </w:r>
    </w:p>
    <w:p w:rsidR="00643693" w:rsidRPr="009E361B" w:rsidRDefault="00643693" w:rsidP="00643693">
      <w:pPr>
        <w:autoSpaceDE w:val="0"/>
        <w:autoSpaceDN w:val="0"/>
        <w:adjustRightInd w:val="0"/>
        <w:spacing w:after="0"/>
        <w:rPr>
          <w:rFonts w:cs="Times New Roman"/>
          <w:iCs/>
          <w:sz w:val="24"/>
          <w:szCs w:val="24"/>
        </w:rPr>
      </w:pPr>
    </w:p>
    <w:tbl>
      <w:tblPr>
        <w:tblpPr w:leftFromText="141" w:rightFromText="141" w:vertAnchor="text" w:tblpXSpec="center" w:tblpY="1"/>
        <w:tblOverlap w:val="neve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7"/>
      </w:tblGrid>
      <w:tr w:rsidR="00643693" w:rsidTr="00B8566C">
        <w:trPr>
          <w:trHeight w:val="5270"/>
        </w:trPr>
        <w:tc>
          <w:tcPr>
            <w:tcW w:w="4970" w:type="dxa"/>
          </w:tcPr>
          <w:p w:rsidR="00643693" w:rsidRDefault="00643693" w:rsidP="00B8566C">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noProof/>
                <w:lang w:eastAsia="tr-TR"/>
              </w:rPr>
              <w:drawing>
                <wp:inline distT="0" distB="0" distL="0" distR="0" wp14:anchorId="35AC8F1C" wp14:editId="37FAF725">
                  <wp:extent cx="3110127" cy="3301804"/>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3222" cy="3305089"/>
                          </a:xfrm>
                          <a:prstGeom prst="rect">
                            <a:avLst/>
                          </a:prstGeom>
                          <a:noFill/>
                          <a:ln>
                            <a:noFill/>
                          </a:ln>
                        </pic:spPr>
                      </pic:pic>
                    </a:graphicData>
                  </a:graphic>
                </wp:inline>
              </w:drawing>
            </w:r>
          </w:p>
        </w:tc>
      </w:tr>
    </w:tbl>
    <w:p w:rsidR="00643693" w:rsidRDefault="00643693" w:rsidP="00643693">
      <w:pPr>
        <w:autoSpaceDE w:val="0"/>
        <w:autoSpaceDN w:val="0"/>
        <w:adjustRightInd w:val="0"/>
        <w:spacing w:after="0" w:line="240" w:lineRule="auto"/>
        <w:jc w:val="center"/>
        <w:rPr>
          <w:rFonts w:ascii="Times New Roman" w:hAnsi="Times New Roman" w:cs="Times New Roman"/>
          <w:b/>
          <w:bCs/>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Pr="00916A15" w:rsidRDefault="00643693" w:rsidP="00643693">
      <w:pPr>
        <w:spacing w:after="0"/>
        <w:jc w:val="center"/>
        <w:rPr>
          <w:rFonts w:ascii="Times New Roman" w:hAnsi="Times New Roman" w:cs="Times New Roman"/>
        </w:rPr>
      </w:pPr>
    </w:p>
    <w:p w:rsidR="00643693" w:rsidRDefault="00643693" w:rsidP="00643693">
      <w:pPr>
        <w:autoSpaceDE w:val="0"/>
        <w:autoSpaceDN w:val="0"/>
        <w:adjustRightInd w:val="0"/>
        <w:spacing w:after="0" w:line="240" w:lineRule="auto"/>
        <w:jc w:val="center"/>
        <w:rPr>
          <w:rFonts w:ascii="Times New Roman" w:hAnsi="Times New Roman" w:cs="Times New Roman"/>
          <w:b/>
          <w:bCs/>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line="240" w:lineRule="auto"/>
        <w:jc w:val="center"/>
        <w:rPr>
          <w:rFonts w:cs="Times New Roman"/>
          <w:bCs/>
          <w:sz w:val="24"/>
        </w:rPr>
      </w:pPr>
      <w:r w:rsidRPr="007718DB">
        <w:rPr>
          <w:rFonts w:cs="Times New Roman"/>
          <w:bCs/>
          <w:sz w:val="24"/>
        </w:rPr>
        <w:t>Şekil 3 Üç Katmanlı Eğitilmiş Basamak Ağı</w:t>
      </w:r>
      <w:r>
        <w:rPr>
          <w:rFonts w:cs="Times New Roman"/>
          <w:bCs/>
          <w:sz w:val="24"/>
        </w:rPr>
        <w:t xml:space="preserve"> </w:t>
      </w:r>
      <w:r>
        <w:rPr>
          <w:rFonts w:cs="Times New Roman"/>
          <w:iCs/>
          <w:sz w:val="24"/>
          <w:szCs w:val="24"/>
        </w:rPr>
        <w:t>(</w:t>
      </w:r>
      <w:proofErr w:type="spellStart"/>
      <w:r w:rsidRPr="00106342">
        <w:rPr>
          <w:rFonts w:cs="Times New Roman"/>
          <w:iCs/>
          <w:sz w:val="24"/>
          <w:szCs w:val="24"/>
        </w:rPr>
        <w:t>Schetinin</w:t>
      </w:r>
      <w:proofErr w:type="spellEnd"/>
      <w:r w:rsidRPr="00106342">
        <w:rPr>
          <w:rFonts w:cs="Times New Roman"/>
          <w:iCs/>
          <w:sz w:val="24"/>
          <w:szCs w:val="24"/>
        </w:rPr>
        <w:t>, 2005</w:t>
      </w:r>
      <w:r>
        <w:rPr>
          <w:rFonts w:cs="Times New Roman"/>
          <w:iCs/>
          <w:sz w:val="24"/>
          <w:szCs w:val="24"/>
        </w:rPr>
        <w:t>)</w:t>
      </w:r>
    </w:p>
    <w:p w:rsidR="00643693" w:rsidRPr="007718DB" w:rsidRDefault="00643693" w:rsidP="00643693">
      <w:pPr>
        <w:autoSpaceDE w:val="0"/>
        <w:autoSpaceDN w:val="0"/>
        <w:adjustRightInd w:val="0"/>
        <w:spacing w:after="0" w:line="240" w:lineRule="auto"/>
        <w:jc w:val="center"/>
        <w:rPr>
          <w:rFonts w:cs="Times New Roman"/>
          <w:bCs/>
          <w:sz w:val="24"/>
        </w:rPr>
      </w:pPr>
    </w:p>
    <w:p w:rsidR="00643693" w:rsidRDefault="00643693" w:rsidP="00643693">
      <w:pPr>
        <w:autoSpaceDE w:val="0"/>
        <w:autoSpaceDN w:val="0"/>
        <w:adjustRightInd w:val="0"/>
        <w:spacing w:after="0"/>
        <w:rPr>
          <w:rFonts w:cs="Times New Roman"/>
          <w:bCs/>
          <w:sz w:val="24"/>
        </w:rPr>
      </w:pPr>
      <w:r>
        <w:rPr>
          <w:rFonts w:cs="Times New Roman"/>
          <w:bCs/>
          <w:sz w:val="24"/>
        </w:rPr>
        <w:t xml:space="preserve">Böylece, yukarıda bahsedilen algoritmanın kullanımı, </w:t>
      </w:r>
      <w:r w:rsidRPr="00593657">
        <w:rPr>
          <w:rFonts w:cs="Times New Roman"/>
          <w:bCs/>
          <w:sz w:val="24"/>
        </w:rPr>
        <w:t>önceki özelliklerle birlikte katılan her özellik için</w:t>
      </w:r>
      <w:r>
        <w:rPr>
          <w:rFonts w:cs="Times New Roman"/>
          <w:bCs/>
          <w:sz w:val="24"/>
        </w:rPr>
        <w:t xml:space="preserve"> çıkış hatasını azaltmak için</w:t>
      </w:r>
      <w:r w:rsidRPr="00593657">
        <w:rPr>
          <w:rFonts w:cs="Times New Roman"/>
          <w:bCs/>
          <w:sz w:val="24"/>
        </w:rPr>
        <w:t xml:space="preserve"> bir </w:t>
      </w:r>
      <w:r w:rsidRPr="00593657">
        <w:rPr>
          <w:rFonts w:cs="Times New Roman"/>
          <w:bCs/>
          <w:i/>
          <w:sz w:val="24"/>
        </w:rPr>
        <w:t>ad hoc</w:t>
      </w:r>
      <w:r>
        <w:rPr>
          <w:rFonts w:cs="Times New Roman"/>
          <w:bCs/>
          <w:i/>
          <w:sz w:val="24"/>
        </w:rPr>
        <w:t xml:space="preserve"> </w:t>
      </w:r>
      <w:r w:rsidRPr="00593657">
        <w:rPr>
          <w:rFonts w:cs="Times New Roman"/>
          <w:bCs/>
          <w:sz w:val="24"/>
        </w:rPr>
        <w:t>tutumu tahmin edilebilir</w:t>
      </w:r>
      <w:r>
        <w:rPr>
          <w:rFonts w:cs="Times New Roman"/>
          <w:bCs/>
          <w:sz w:val="24"/>
        </w:rPr>
        <w:t xml:space="preserve">. </w:t>
      </w:r>
      <w:r w:rsidRPr="00593657">
        <w:rPr>
          <w:rFonts w:cs="Times New Roman"/>
          <w:bCs/>
          <w:sz w:val="24"/>
        </w:rPr>
        <w:t xml:space="preserve">Bu çıkış hatası bir </w:t>
      </w:r>
      <w:proofErr w:type="spellStart"/>
      <w:r>
        <w:rPr>
          <w:rFonts w:cs="Times New Roman"/>
          <w:bCs/>
          <w:sz w:val="24"/>
        </w:rPr>
        <w:t>validasyon</w:t>
      </w:r>
      <w:proofErr w:type="spellEnd"/>
      <w:r>
        <w:rPr>
          <w:rFonts w:cs="Times New Roman"/>
          <w:bCs/>
          <w:sz w:val="24"/>
        </w:rPr>
        <w:t xml:space="preserve"> (doğrulama)</w:t>
      </w:r>
      <w:r w:rsidRPr="00593657">
        <w:rPr>
          <w:rFonts w:cs="Times New Roman"/>
          <w:bCs/>
          <w:sz w:val="24"/>
        </w:rPr>
        <w:t xml:space="preserve"> veri kümesi</w:t>
      </w:r>
      <w:r>
        <w:rPr>
          <w:rFonts w:cs="Times New Roman"/>
          <w:bCs/>
          <w:sz w:val="24"/>
        </w:rPr>
        <w:t xml:space="preserve"> ile</w:t>
      </w:r>
      <w:r w:rsidRPr="00593657">
        <w:rPr>
          <w:rFonts w:cs="Times New Roman"/>
          <w:bCs/>
          <w:sz w:val="24"/>
        </w:rPr>
        <w:t xml:space="preserve"> değerlendirilir ise, alakasız gibi gereksiz özellikler sonuçtaki ağda müdahil olmaya olası olduğunu varsaymak doğaldır.</w:t>
      </w:r>
      <w:r>
        <w:rPr>
          <w:rFonts w:cs="Times New Roman"/>
          <w:bCs/>
          <w:sz w:val="24"/>
        </w:rPr>
        <w:t xml:space="preserve"> </w:t>
      </w:r>
    </w:p>
    <w:p w:rsidR="00643693" w:rsidRDefault="00643693" w:rsidP="00643693">
      <w:pPr>
        <w:autoSpaceDE w:val="0"/>
        <w:autoSpaceDN w:val="0"/>
        <w:adjustRightInd w:val="0"/>
        <w:spacing w:after="0"/>
        <w:rPr>
          <w:rFonts w:cs="Times New Roman"/>
          <w:bCs/>
          <w:sz w:val="24"/>
        </w:rPr>
      </w:pPr>
    </w:p>
    <w:p w:rsidR="00643693" w:rsidRDefault="00643693" w:rsidP="00643693">
      <w:pPr>
        <w:autoSpaceDE w:val="0"/>
        <w:autoSpaceDN w:val="0"/>
        <w:adjustRightInd w:val="0"/>
        <w:spacing w:after="0"/>
        <w:rPr>
          <w:rFonts w:cs="Times New Roman"/>
          <w:iCs/>
          <w:sz w:val="24"/>
          <w:szCs w:val="24"/>
        </w:rPr>
      </w:pPr>
      <w:r>
        <w:rPr>
          <w:rFonts w:cs="Times New Roman"/>
          <w:bCs/>
          <w:sz w:val="24"/>
        </w:rPr>
        <w:t xml:space="preserve">Düzenlilik </w:t>
      </w:r>
      <w:proofErr w:type="gramStart"/>
      <w:r>
        <w:rPr>
          <w:rFonts w:cs="Times New Roman"/>
          <w:bCs/>
          <w:sz w:val="24"/>
        </w:rPr>
        <w:t>kriteri</w:t>
      </w:r>
      <w:proofErr w:type="gramEnd"/>
      <w:r>
        <w:rPr>
          <w:rFonts w:cs="Times New Roman"/>
          <w:bCs/>
          <w:sz w:val="24"/>
        </w:rPr>
        <w:t xml:space="preserve">,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rPr>
        <w:t xml:space="preserve">,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 için görülmemiş örnekler ki bunlar nöronun </w:t>
      </w:r>
      <w:proofErr w:type="spellStart"/>
      <w:r>
        <w:rPr>
          <w:rFonts w:cs="Times New Roman"/>
          <w:iCs/>
          <w:sz w:val="24"/>
          <w:szCs w:val="24"/>
        </w:rPr>
        <w:t>sinaptik</w:t>
      </w:r>
      <w:proofErr w:type="spellEnd"/>
      <w:r>
        <w:rPr>
          <w:rFonts w:cs="Times New Roman"/>
          <w:iCs/>
          <w:sz w:val="24"/>
          <w:szCs w:val="24"/>
        </w:rPr>
        <w:t xml:space="preserve"> ağırlıkların uydurulması için kullanılmamıştır, üzerinde hesaplanır. Bu bağlamda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 </w:t>
      </w:r>
      <w:r>
        <w:rPr>
          <w:rFonts w:cs="Times New Roman"/>
          <w:iCs/>
          <w:sz w:val="24"/>
          <w:szCs w:val="24"/>
        </w:rPr>
        <w:t>değerleri verilen bağlantılarla nöronun genelleştirilme kabiliyetine bağladır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 </w:t>
      </w:r>
      <w:r>
        <w:rPr>
          <w:rFonts w:cs="Times New Roman"/>
          <w:iCs/>
          <w:sz w:val="24"/>
          <w:szCs w:val="24"/>
        </w:rPr>
        <w:t xml:space="preserve">değeri sınıflandırılamamış </w:t>
      </w:r>
      <w:proofErr w:type="spellStart"/>
      <w:r>
        <w:rPr>
          <w:rFonts w:cs="Times New Roman"/>
          <w:iCs/>
          <w:sz w:val="24"/>
          <w:szCs w:val="24"/>
        </w:rPr>
        <w:t>validasyon</w:t>
      </w:r>
      <w:proofErr w:type="spellEnd"/>
      <w:r>
        <w:rPr>
          <w:rFonts w:cs="Times New Roman"/>
          <w:iCs/>
          <w:sz w:val="24"/>
          <w:szCs w:val="24"/>
        </w:rPr>
        <w:t xml:space="preserve"> </w:t>
      </w:r>
      <w:r>
        <w:rPr>
          <w:rFonts w:cs="Times New Roman"/>
          <w:bCs/>
          <w:sz w:val="24"/>
        </w:rPr>
        <w:t>(doğrulama)</w:t>
      </w:r>
      <w:r w:rsidRPr="00593657">
        <w:rPr>
          <w:rFonts w:cs="Times New Roman"/>
          <w:bCs/>
          <w:sz w:val="24"/>
        </w:rPr>
        <w:t xml:space="preserve"> </w:t>
      </w:r>
      <w:r>
        <w:rPr>
          <w:rFonts w:cs="Times New Roman"/>
          <w:iCs/>
          <w:sz w:val="24"/>
          <w:szCs w:val="24"/>
        </w:rPr>
        <w:t xml:space="preserve">örneklerinin sayısına orantılı olarak artar). Diğer bir anlamda,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 alakasız bağlantılar ile tüm görülmemiş örnekleri doğru bir şekilde sınıflandıramayabilir ve bu yüzden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 </w:t>
      </w:r>
      <w:r>
        <w:rPr>
          <w:rFonts w:cs="Times New Roman"/>
          <w:iCs/>
          <w:sz w:val="24"/>
          <w:szCs w:val="24"/>
        </w:rPr>
        <w:t xml:space="preserve">değeri yüksek olması beklenir. Bu algoritmanın </w:t>
      </w:r>
      <w:r>
        <w:rPr>
          <w:rFonts w:cs="Times New Roman"/>
          <w:iCs/>
          <w:sz w:val="24"/>
          <w:szCs w:val="24"/>
        </w:rPr>
        <w:lastRenderedPageBreak/>
        <w:t xml:space="preserve">arkasındaki fikir, </w:t>
      </w:r>
      <w:r w:rsidRPr="009C7606">
        <w:rPr>
          <w:rFonts w:cs="Times New Roman"/>
          <w:iCs/>
          <w:sz w:val="24"/>
          <w:szCs w:val="24"/>
        </w:rPr>
        <w:t>ilgili bağlantıları ile nöronların seçmek için yukarıda</w:t>
      </w:r>
      <w:r>
        <w:rPr>
          <w:rFonts w:cs="Times New Roman"/>
          <w:iCs/>
          <w:sz w:val="24"/>
          <w:szCs w:val="24"/>
        </w:rPr>
        <w:t xml:space="preserve"> bahsi geçen </w:t>
      </w:r>
      <w:proofErr w:type="gramStart"/>
      <w:r w:rsidRPr="009C7606">
        <w:rPr>
          <w:rFonts w:cs="Times New Roman"/>
          <w:iCs/>
          <w:sz w:val="24"/>
          <w:szCs w:val="24"/>
        </w:rPr>
        <w:t>kriter</w:t>
      </w:r>
      <w:r>
        <w:rPr>
          <w:rFonts w:cs="Times New Roman"/>
          <w:iCs/>
          <w:sz w:val="24"/>
          <w:szCs w:val="24"/>
        </w:rPr>
        <w:t>i</w:t>
      </w:r>
      <w:proofErr w:type="gramEnd"/>
      <w:r w:rsidRPr="009C7606">
        <w:rPr>
          <w:rFonts w:cs="Times New Roman"/>
          <w:iCs/>
          <w:sz w:val="24"/>
          <w:szCs w:val="24"/>
        </w:rPr>
        <w:t xml:space="preserve"> kullanmaktır.</w:t>
      </w:r>
      <w:r>
        <w:rPr>
          <w:rFonts w:cs="Times New Roman"/>
          <w:iCs/>
          <w:sz w:val="24"/>
          <w:szCs w:val="24"/>
        </w:rPr>
        <w:t xml:space="preserve"> Bu </w:t>
      </w:r>
      <w:proofErr w:type="gramStart"/>
      <w:r>
        <w:rPr>
          <w:rFonts w:cs="Times New Roman"/>
          <w:iCs/>
          <w:sz w:val="24"/>
          <w:szCs w:val="24"/>
        </w:rPr>
        <w:t>kriter</w:t>
      </w:r>
      <w:proofErr w:type="gramEnd"/>
      <w:r>
        <w:rPr>
          <w:rFonts w:cs="Times New Roman"/>
          <w:iCs/>
          <w:sz w:val="24"/>
          <w:szCs w:val="24"/>
        </w:rPr>
        <w:t xml:space="preserve"> şunu belirtir; eğer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 için hesaplanan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 </w:t>
      </w:r>
      <w:r>
        <w:rPr>
          <w:rFonts w:cs="Times New Roman"/>
          <w:iCs/>
          <w:sz w:val="24"/>
          <w:szCs w:val="24"/>
        </w:rPr>
        <w:t xml:space="preserve">değeri önceki nöronda hesaplanan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-1 </w:t>
      </w:r>
      <w:r>
        <w:rPr>
          <w:rFonts w:cs="Times New Roman"/>
          <w:iCs/>
          <w:sz w:val="24"/>
          <w:szCs w:val="24"/>
        </w:rPr>
        <w:t xml:space="preserve">‘den küçük ise,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 bağlantısı önceki katmandan daha uygundur, aksi halde onlar daha az uygundur. Eğer bu kural karşılanırsa,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nöronun ağırlıkları ve bağlantıları ağa eklenir. Verilen başarısız girişimler sonrasında bu kurala istinaden hiçbir nöron kabul edilmezse, algoritma durur ve </w:t>
      </w:r>
      <w:proofErr w:type="spellStart"/>
      <w:r w:rsidRPr="009B197A">
        <w:rPr>
          <w:rFonts w:cs="Times New Roman"/>
          <w:i/>
          <w:iCs/>
          <w:sz w:val="24"/>
          <w:szCs w:val="24"/>
        </w:rPr>
        <w:t>r</w:t>
      </w:r>
      <w:r>
        <w:rPr>
          <w:rFonts w:cs="Times New Roman"/>
          <w:iCs/>
          <w:sz w:val="24"/>
          <w:szCs w:val="24"/>
        </w:rPr>
        <w:t>’ninci</w:t>
      </w:r>
      <w:proofErr w:type="spellEnd"/>
      <w:r>
        <w:rPr>
          <w:rFonts w:cs="Times New Roman"/>
          <w:iCs/>
          <w:sz w:val="24"/>
          <w:szCs w:val="24"/>
        </w:rPr>
        <w:t xml:space="preserve"> nöron minimum </w:t>
      </w:r>
      <w:r w:rsidRPr="00593657">
        <w:rPr>
          <w:rFonts w:cs="Times New Roman"/>
          <w:i/>
          <w:iCs/>
          <w:sz w:val="24"/>
          <w:szCs w:val="24"/>
        </w:rPr>
        <w:t>C</w:t>
      </w:r>
      <w:r w:rsidRPr="00593657">
        <w:rPr>
          <w:rFonts w:cs="Times New Roman"/>
          <w:i/>
          <w:iCs/>
          <w:sz w:val="24"/>
          <w:szCs w:val="24"/>
          <w:vertAlign w:val="subscript"/>
        </w:rPr>
        <w:t>r</w:t>
      </w:r>
      <w:r>
        <w:rPr>
          <w:rFonts w:cs="Times New Roman"/>
          <w:i/>
          <w:iCs/>
          <w:sz w:val="24"/>
          <w:szCs w:val="24"/>
          <w:vertAlign w:val="subscript"/>
        </w:rPr>
        <w:t xml:space="preserve"> </w:t>
      </w:r>
      <w:r>
        <w:rPr>
          <w:rFonts w:cs="Times New Roman"/>
          <w:iCs/>
          <w:sz w:val="24"/>
          <w:szCs w:val="24"/>
        </w:rPr>
        <w:t>değeri ile çıkış nöronu olarak kabul edilir (</w:t>
      </w:r>
      <w:proofErr w:type="spellStart"/>
      <w:r w:rsidRPr="00106342">
        <w:rPr>
          <w:rFonts w:cs="Times New Roman"/>
          <w:iCs/>
          <w:sz w:val="24"/>
          <w:szCs w:val="24"/>
        </w:rPr>
        <w:t>Schetinin</w:t>
      </w:r>
      <w:proofErr w:type="spellEnd"/>
      <w:r w:rsidRPr="00106342">
        <w:rPr>
          <w:rFonts w:cs="Times New Roman"/>
          <w:iCs/>
          <w:sz w:val="24"/>
          <w:szCs w:val="24"/>
        </w:rPr>
        <w:t>, 2005</w:t>
      </w:r>
      <w:r>
        <w:rPr>
          <w:rFonts w:cs="Times New Roman"/>
          <w:iCs/>
          <w:sz w:val="24"/>
          <w:szCs w:val="24"/>
        </w:rPr>
        <w:t>)</w:t>
      </w:r>
      <w:r w:rsidRPr="00106342">
        <w:rPr>
          <w:rFonts w:cs="Times New Roman"/>
          <w:iCs/>
          <w:sz w:val="24"/>
          <w:szCs w:val="24"/>
        </w:rPr>
        <w:t>.</w:t>
      </w:r>
    </w:p>
    <w:p w:rsidR="001F2F73" w:rsidRDefault="001F2F73"/>
    <w:sectPr w:rsidR="001F2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MMI1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9D"/>
    <w:rsid w:val="001F2F73"/>
    <w:rsid w:val="00643693"/>
    <w:rsid w:val="00B35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93"/>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36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3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93"/>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36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3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package" Target="embeddings/Microsoft_PowerPoint_Slide1.sld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ŞENGÖZ</dc:creator>
  <cp:keywords/>
  <dc:description/>
  <cp:lastModifiedBy>NİLGÜN ŞENGÖZ</cp:lastModifiedBy>
  <cp:revision>2</cp:revision>
  <dcterms:created xsi:type="dcterms:W3CDTF">2017-02-20T21:04:00Z</dcterms:created>
  <dcterms:modified xsi:type="dcterms:W3CDTF">2017-02-20T21:06:00Z</dcterms:modified>
</cp:coreProperties>
</file>